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5F2B" w14:textId="77777777" w:rsidR="004B7989" w:rsidRDefault="004B7989" w:rsidP="00B04946">
      <w:pPr>
        <w:spacing w:after="0"/>
        <w:jc w:val="center"/>
        <w:rPr>
          <w:b/>
          <w:sz w:val="24"/>
          <w:szCs w:val="24"/>
        </w:rPr>
      </w:pPr>
      <w:r>
        <w:rPr>
          <w:b/>
          <w:sz w:val="24"/>
          <w:szCs w:val="24"/>
        </w:rPr>
        <w:t>NCC MERP Meeting</w:t>
      </w:r>
    </w:p>
    <w:p w14:paraId="42CA5F2C" w14:textId="0FEAF9CD" w:rsidR="0034299D" w:rsidRPr="007913C1" w:rsidRDefault="00275B5E" w:rsidP="0034299D">
      <w:pPr>
        <w:spacing w:after="0" w:line="240" w:lineRule="auto"/>
        <w:jc w:val="center"/>
        <w:rPr>
          <w:b/>
          <w:sz w:val="24"/>
          <w:szCs w:val="24"/>
        </w:rPr>
      </w:pPr>
      <w:r>
        <w:rPr>
          <w:b/>
          <w:sz w:val="24"/>
          <w:szCs w:val="24"/>
        </w:rPr>
        <w:t>June 6</w:t>
      </w:r>
      <w:r w:rsidR="00E23647">
        <w:rPr>
          <w:b/>
          <w:sz w:val="24"/>
          <w:szCs w:val="24"/>
        </w:rPr>
        <w:t>, 2023</w:t>
      </w:r>
    </w:p>
    <w:p w14:paraId="42CA5F2D" w14:textId="7428F98D" w:rsidR="0034299D" w:rsidRPr="007913C1" w:rsidRDefault="00347F28" w:rsidP="0034299D">
      <w:pPr>
        <w:spacing w:after="0" w:line="240" w:lineRule="auto"/>
        <w:jc w:val="center"/>
        <w:rPr>
          <w:b/>
          <w:sz w:val="24"/>
          <w:szCs w:val="24"/>
        </w:rPr>
      </w:pPr>
      <w:r>
        <w:rPr>
          <w:b/>
          <w:sz w:val="24"/>
          <w:szCs w:val="24"/>
        </w:rPr>
        <w:t>1</w:t>
      </w:r>
      <w:r w:rsidR="00B45EC9">
        <w:rPr>
          <w:b/>
          <w:sz w:val="24"/>
          <w:szCs w:val="24"/>
        </w:rPr>
        <w:t>:</w:t>
      </w:r>
      <w:r w:rsidR="00275B5E">
        <w:rPr>
          <w:b/>
          <w:sz w:val="24"/>
          <w:szCs w:val="24"/>
        </w:rPr>
        <w:t>3</w:t>
      </w:r>
      <w:r w:rsidR="00B45EC9">
        <w:rPr>
          <w:b/>
          <w:sz w:val="24"/>
          <w:szCs w:val="24"/>
        </w:rPr>
        <w:t>0</w:t>
      </w:r>
      <w:r w:rsidR="0034299D" w:rsidRPr="007913C1">
        <w:rPr>
          <w:b/>
          <w:sz w:val="24"/>
          <w:szCs w:val="24"/>
        </w:rPr>
        <w:t xml:space="preserve"> </w:t>
      </w:r>
      <w:r w:rsidR="0034299D">
        <w:rPr>
          <w:b/>
          <w:sz w:val="24"/>
          <w:szCs w:val="24"/>
        </w:rPr>
        <w:t>p.m.</w:t>
      </w:r>
      <w:r w:rsidR="00606021">
        <w:rPr>
          <w:b/>
          <w:sz w:val="24"/>
          <w:szCs w:val="24"/>
        </w:rPr>
        <w:t xml:space="preserve"> – </w:t>
      </w:r>
      <w:r w:rsidR="00275B5E">
        <w:rPr>
          <w:b/>
          <w:sz w:val="24"/>
          <w:szCs w:val="24"/>
        </w:rPr>
        <w:t>3</w:t>
      </w:r>
      <w:r w:rsidR="008D104C">
        <w:rPr>
          <w:b/>
          <w:sz w:val="24"/>
          <w:szCs w:val="24"/>
        </w:rPr>
        <w:t>:</w:t>
      </w:r>
      <w:r w:rsidR="00275B5E">
        <w:rPr>
          <w:b/>
          <w:sz w:val="24"/>
          <w:szCs w:val="24"/>
        </w:rPr>
        <w:t>0</w:t>
      </w:r>
      <w:r w:rsidR="008D104C">
        <w:rPr>
          <w:b/>
          <w:sz w:val="24"/>
          <w:szCs w:val="24"/>
        </w:rPr>
        <w:t>0</w:t>
      </w:r>
      <w:r w:rsidR="00606021">
        <w:rPr>
          <w:b/>
          <w:sz w:val="24"/>
          <w:szCs w:val="24"/>
        </w:rPr>
        <w:t xml:space="preserve"> p.m.</w:t>
      </w:r>
    </w:p>
    <w:p w14:paraId="42CA5F2E" w14:textId="2E452697" w:rsidR="0034299D" w:rsidRDefault="004022BB" w:rsidP="0034299D">
      <w:pPr>
        <w:spacing w:after="0" w:line="240" w:lineRule="auto"/>
        <w:jc w:val="center"/>
        <w:rPr>
          <w:b/>
          <w:sz w:val="24"/>
          <w:szCs w:val="24"/>
        </w:rPr>
      </w:pPr>
      <w:r>
        <w:rPr>
          <w:b/>
          <w:sz w:val="24"/>
          <w:szCs w:val="24"/>
        </w:rPr>
        <w:t>Microsoft Teams</w:t>
      </w:r>
    </w:p>
    <w:p w14:paraId="42CA5F30" w14:textId="3ABEF178" w:rsidR="001346E7" w:rsidRPr="00B04946" w:rsidRDefault="004B7989" w:rsidP="00B04946">
      <w:pPr>
        <w:spacing w:after="120"/>
        <w:ind w:left="187"/>
        <w:jc w:val="center"/>
        <w:rPr>
          <w:b/>
        </w:rPr>
      </w:pPr>
      <w:r w:rsidRPr="00E91D64">
        <w:rPr>
          <w:b/>
        </w:rPr>
        <w:t>___________________</w:t>
      </w:r>
      <w:r>
        <w:rPr>
          <w:b/>
        </w:rPr>
        <w:t>____</w:t>
      </w:r>
      <w:r w:rsidRPr="00E91D64">
        <w:rPr>
          <w:b/>
        </w:rPr>
        <w:t>__</w:t>
      </w:r>
    </w:p>
    <w:p w14:paraId="42CA5F31" w14:textId="77777777" w:rsidR="004B7989" w:rsidRPr="00426807" w:rsidRDefault="004B7989" w:rsidP="004B7989">
      <w:pPr>
        <w:rPr>
          <w:b/>
        </w:rPr>
      </w:pPr>
      <w:r w:rsidRPr="00426807">
        <w:rPr>
          <w:b/>
        </w:rPr>
        <w:t>Attendees:</w:t>
      </w:r>
    </w:p>
    <w:p w14:paraId="42CA5F32" w14:textId="0B0E032E" w:rsidR="004B7989" w:rsidRDefault="00155340" w:rsidP="004B7989">
      <w:r>
        <w:t xml:space="preserve">Matthew </w:t>
      </w:r>
      <w:r w:rsidR="002406BD">
        <w:t>Grissinger</w:t>
      </w:r>
      <w:r>
        <w:t xml:space="preserve"> (ISMP), Chair</w:t>
      </w:r>
      <w:r w:rsidR="00426807">
        <w:t xml:space="preserve">; </w:t>
      </w:r>
      <w:r w:rsidR="00347880">
        <w:t xml:space="preserve">Robert Campbell (JC), </w:t>
      </w:r>
      <w:r w:rsidR="00AF14B6">
        <w:t xml:space="preserve">Vice Chair; </w:t>
      </w:r>
      <w:r w:rsidR="00842B8F">
        <w:t>Nakia Eldridge</w:t>
      </w:r>
      <w:r w:rsidR="00426807">
        <w:t xml:space="preserve"> (USP), Secretariat; </w:t>
      </w:r>
      <w:r w:rsidR="004D1076">
        <w:t>James McSpadden (AARP);</w:t>
      </w:r>
      <w:r w:rsidR="00743A8B">
        <w:t xml:space="preserve"> </w:t>
      </w:r>
      <w:r w:rsidR="007D4B12">
        <w:t>Krista Levy (ACCP)</w:t>
      </w:r>
      <w:r w:rsidR="00833554">
        <w:t xml:space="preserve">; </w:t>
      </w:r>
      <w:r w:rsidR="00154949">
        <w:t xml:space="preserve">Jennie Jarrett (AMA); </w:t>
      </w:r>
      <w:r w:rsidR="007D4B12">
        <w:t>Holly Carpenter (ANA);</w:t>
      </w:r>
      <w:r w:rsidR="002D3DD5">
        <w:t xml:space="preserve"> </w:t>
      </w:r>
      <w:r w:rsidR="003F0A06">
        <w:t xml:space="preserve">Allison Hill (APhA); </w:t>
      </w:r>
      <w:r w:rsidR="00A854BB">
        <w:t>Avra Thomas (ASCP);</w:t>
      </w:r>
      <w:r w:rsidR="00A16DEA">
        <w:t xml:space="preserve"> </w:t>
      </w:r>
      <w:r w:rsidR="001A645B">
        <w:t xml:space="preserve">Scott Kuzner (AAM); </w:t>
      </w:r>
      <w:r w:rsidR="0029537E">
        <w:t xml:space="preserve">Eileen Lewalski (NABP); </w:t>
      </w:r>
      <w:r w:rsidR="00AA4D65">
        <w:t xml:space="preserve">Donna Bohannon (USP); </w:t>
      </w:r>
      <w:r w:rsidR="004B7989">
        <w:t>Rita Munley Gallagher</w:t>
      </w:r>
      <w:r w:rsidR="006403F4">
        <w:t>; Debbie Meln</w:t>
      </w:r>
      <w:r w:rsidR="006B16EC">
        <w:t>yk</w:t>
      </w:r>
    </w:p>
    <w:p w14:paraId="764AD549" w14:textId="68874042" w:rsidR="00D8238B" w:rsidRPr="00793160" w:rsidRDefault="00426807" w:rsidP="00B62CE4">
      <w:r w:rsidRPr="00426807">
        <w:rPr>
          <w:b/>
        </w:rPr>
        <w:t>Observer</w:t>
      </w:r>
      <w:r w:rsidR="00BB1391">
        <w:rPr>
          <w:b/>
        </w:rPr>
        <w:t>s</w:t>
      </w:r>
      <w:r w:rsidRPr="00426807">
        <w:rPr>
          <w:b/>
        </w:rPr>
        <w:t>:</w:t>
      </w:r>
      <w:r>
        <w:t xml:space="preserve"> </w:t>
      </w:r>
      <w:r w:rsidR="0079101D">
        <w:t>Edward Hagan (ISMP)</w:t>
      </w:r>
    </w:p>
    <w:p w14:paraId="031B5C7E" w14:textId="77777777" w:rsidR="00793160" w:rsidRDefault="00793160" w:rsidP="00B62CE4">
      <w:pPr>
        <w:rPr>
          <w:b/>
        </w:rPr>
      </w:pPr>
    </w:p>
    <w:p w14:paraId="42CA5F34" w14:textId="27B919B1" w:rsidR="00426807" w:rsidRPr="0092740B" w:rsidRDefault="00B62CE4" w:rsidP="00B62CE4">
      <w:pPr>
        <w:rPr>
          <w:b/>
        </w:rPr>
      </w:pPr>
      <w:r w:rsidRPr="0092740B">
        <w:rPr>
          <w:b/>
        </w:rPr>
        <w:t>Opening, Procedural, and Administrative Matters</w:t>
      </w:r>
    </w:p>
    <w:p w14:paraId="4E51C1AE" w14:textId="78B0FC15" w:rsidR="00703F55" w:rsidRDefault="00426807" w:rsidP="00B62CE4">
      <w:r>
        <w:t>Mr</w:t>
      </w:r>
      <w:r w:rsidR="00A56726">
        <w:t xml:space="preserve">. </w:t>
      </w:r>
      <w:r w:rsidR="00E83A77">
        <w:t>Grissinger</w:t>
      </w:r>
      <w:r>
        <w:t xml:space="preserve"> called the meeting to order at </w:t>
      </w:r>
      <w:r w:rsidR="00E75F7D">
        <w:t>1</w:t>
      </w:r>
      <w:r w:rsidR="00296D66">
        <w:t>2</w:t>
      </w:r>
      <w:r w:rsidR="00304346">
        <w:t>:</w:t>
      </w:r>
      <w:r w:rsidR="00614E1B">
        <w:t>0</w:t>
      </w:r>
      <w:r w:rsidR="00304346">
        <w:t>0</w:t>
      </w:r>
      <w:r>
        <w:t xml:space="preserve"> </w:t>
      </w:r>
      <w:r w:rsidR="00304346">
        <w:t>p</w:t>
      </w:r>
      <w:r>
        <w:t>.m. and welcomed everybody to the</w:t>
      </w:r>
      <w:r w:rsidR="00A16DEA">
        <w:t xml:space="preserve"> call.  </w:t>
      </w:r>
      <w:r w:rsidR="00E75F7D">
        <w:t>Dr. Eldridge</w:t>
      </w:r>
      <w:r w:rsidR="00A16DEA">
        <w:t xml:space="preserve"> called roll</w:t>
      </w:r>
      <w:r w:rsidR="00B62CE4">
        <w:t>. The summary of the previous meeting was reviewed</w:t>
      </w:r>
      <w:r w:rsidR="00A16DEA">
        <w:t>,</w:t>
      </w:r>
      <w:r w:rsidR="00E75F7D">
        <w:t xml:space="preserve"> </w:t>
      </w:r>
      <w:r w:rsidR="00B62CE4">
        <w:t>approved unanimously</w:t>
      </w:r>
      <w:r w:rsidR="008049B7">
        <w:t xml:space="preserve"> with one correction of the last name o</w:t>
      </w:r>
      <w:r w:rsidR="009320D6">
        <w:t>f Debbie Meln</w:t>
      </w:r>
      <w:r w:rsidR="006B16EC">
        <w:t>yk.</w:t>
      </w:r>
    </w:p>
    <w:p w14:paraId="5345B789" w14:textId="77777777" w:rsidR="00D8238B" w:rsidRDefault="00D8238B" w:rsidP="00B62CE4">
      <w:pPr>
        <w:rPr>
          <w:b/>
          <w:bCs/>
        </w:rPr>
      </w:pPr>
    </w:p>
    <w:p w14:paraId="7A7D06D7" w14:textId="62CFA6FA" w:rsidR="00A07AFB" w:rsidRPr="00A07AFB" w:rsidRDefault="00A07AFB" w:rsidP="00B62CE4">
      <w:pPr>
        <w:rPr>
          <w:b/>
          <w:bCs/>
        </w:rPr>
      </w:pPr>
      <w:r w:rsidRPr="00A07AFB">
        <w:rPr>
          <w:b/>
          <w:bCs/>
        </w:rPr>
        <w:t>Secretariat Report</w:t>
      </w:r>
    </w:p>
    <w:p w14:paraId="0A00385B" w14:textId="66A2261D" w:rsidR="00B04DF0" w:rsidRPr="00B10A7F" w:rsidRDefault="00B04DF0" w:rsidP="00B04DF0">
      <w:r>
        <w:rPr>
          <w:bCs/>
        </w:rPr>
        <w:t>The</w:t>
      </w:r>
      <w:r w:rsidR="00631CF2">
        <w:rPr>
          <w:bCs/>
        </w:rPr>
        <w:t>re was an 84% response rate for the</w:t>
      </w:r>
      <w:r w:rsidR="00EC3A23">
        <w:rPr>
          <w:bCs/>
        </w:rPr>
        <w:t xml:space="preserve"> p</w:t>
      </w:r>
      <w:r>
        <w:rPr>
          <w:bCs/>
        </w:rPr>
        <w:t>oll for the three recommendations/statement</w:t>
      </w:r>
      <w:r w:rsidR="00631CF2">
        <w:rPr>
          <w:bCs/>
        </w:rPr>
        <w:t xml:space="preserve">s. The majority vote was an </w:t>
      </w:r>
      <w:r w:rsidR="008A0CE2">
        <w:rPr>
          <w:bCs/>
        </w:rPr>
        <w:t>acceptance of the revisions for:</w:t>
      </w:r>
    </w:p>
    <w:p w14:paraId="457EA95D" w14:textId="7A7FB727" w:rsidR="00B04DF0" w:rsidRDefault="00B04DF0" w:rsidP="00B04DF0">
      <w:pPr>
        <w:pStyle w:val="ListParagraph"/>
        <w:numPr>
          <w:ilvl w:val="0"/>
          <w:numId w:val="8"/>
        </w:numPr>
        <w:rPr>
          <w:bCs/>
          <w:i/>
          <w:iCs/>
        </w:rPr>
      </w:pPr>
      <w:r w:rsidRPr="00472AE7">
        <w:rPr>
          <w:bCs/>
          <w:i/>
          <w:iCs/>
        </w:rPr>
        <w:t>Promoting the Safe Use of Suffixes in Prescription Drug Names</w:t>
      </w:r>
    </w:p>
    <w:p w14:paraId="10A23B52" w14:textId="77777777" w:rsidR="00A32A71" w:rsidRPr="00472AE7" w:rsidRDefault="00A32A71" w:rsidP="00A32A71">
      <w:pPr>
        <w:pStyle w:val="ListParagraph"/>
        <w:rPr>
          <w:bCs/>
          <w:i/>
          <w:iCs/>
        </w:rPr>
      </w:pPr>
    </w:p>
    <w:p w14:paraId="05711E4E" w14:textId="7523D5D4" w:rsidR="00A32A71" w:rsidRDefault="00B04DF0" w:rsidP="00A32A71">
      <w:pPr>
        <w:pStyle w:val="ListParagraph"/>
        <w:numPr>
          <w:ilvl w:val="0"/>
          <w:numId w:val="8"/>
        </w:numPr>
        <w:rPr>
          <w:bCs/>
          <w:i/>
          <w:iCs/>
        </w:rPr>
      </w:pPr>
      <w:r w:rsidRPr="00472AE7">
        <w:rPr>
          <w:bCs/>
          <w:i/>
          <w:iCs/>
        </w:rPr>
        <w:t>Recommendation to Enhance Accuracy of Administration of Medications</w:t>
      </w:r>
    </w:p>
    <w:p w14:paraId="76DA9105" w14:textId="77777777" w:rsidR="00A32A71" w:rsidRPr="00A32A71" w:rsidRDefault="00A32A71" w:rsidP="00A32A71">
      <w:pPr>
        <w:pStyle w:val="ListParagraph"/>
        <w:rPr>
          <w:bCs/>
          <w:i/>
          <w:iCs/>
        </w:rPr>
      </w:pPr>
    </w:p>
    <w:p w14:paraId="196330FD" w14:textId="77777777" w:rsidR="00B04DF0" w:rsidRDefault="00B04DF0" w:rsidP="00B04DF0">
      <w:pPr>
        <w:pStyle w:val="ListParagraph"/>
        <w:numPr>
          <w:ilvl w:val="0"/>
          <w:numId w:val="8"/>
        </w:numPr>
        <w:rPr>
          <w:bCs/>
          <w:i/>
          <w:iCs/>
        </w:rPr>
      </w:pPr>
      <w:r w:rsidRPr="00472AE7">
        <w:rPr>
          <w:bCs/>
          <w:i/>
          <w:iCs/>
        </w:rPr>
        <w:t>Recommendations for Healthcare Organizations to Reduce Medication Errors Associated with the Label</w:t>
      </w:r>
    </w:p>
    <w:p w14:paraId="00B9C11F" w14:textId="04C353A5" w:rsidR="00AB2E02" w:rsidRDefault="00554229" w:rsidP="00B62CE4">
      <w:r>
        <w:t>There have been two updated to the NCC MERP webpage:</w:t>
      </w:r>
    </w:p>
    <w:p w14:paraId="66FC2238" w14:textId="6729A506" w:rsidR="00554229" w:rsidRDefault="00826070" w:rsidP="00554229">
      <w:pPr>
        <w:pStyle w:val="ListParagraph"/>
        <w:numPr>
          <w:ilvl w:val="0"/>
          <w:numId w:val="14"/>
        </w:numPr>
      </w:pPr>
      <w:r>
        <w:t>The subscribing form for NAN Alerts were modified to transition from an iContact document to a Pardot document. This is a format change on the backend of the system to ensure that we capture all submissions in the USP SalesForce collection system.</w:t>
      </w:r>
    </w:p>
    <w:p w14:paraId="1BDDE0A9" w14:textId="7BE40B6E" w:rsidR="00DF321B" w:rsidRDefault="00DF321B" w:rsidP="00D8238B">
      <w:pPr>
        <w:pStyle w:val="ListParagraph"/>
        <w:jc w:val="center"/>
      </w:pPr>
      <w:r>
        <w:rPr>
          <w:noProof/>
        </w:rPr>
        <w:lastRenderedPageBreak/>
        <w:drawing>
          <wp:inline distT="0" distB="0" distL="0" distR="0" wp14:anchorId="1F8BE27A" wp14:editId="1A6FCFB3">
            <wp:extent cx="47244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513" t="13447" r="43718" b="13617"/>
                    <a:stretch/>
                  </pic:blipFill>
                  <pic:spPr bwMode="auto">
                    <a:xfrm>
                      <a:off x="0" y="0"/>
                      <a:ext cx="4724400" cy="3467100"/>
                    </a:xfrm>
                    <a:prstGeom prst="rect">
                      <a:avLst/>
                    </a:prstGeom>
                    <a:ln>
                      <a:noFill/>
                    </a:ln>
                    <a:extLst>
                      <a:ext uri="{53640926-AAD7-44D8-BBD7-CCE9431645EC}">
                        <a14:shadowObscured xmlns:a14="http://schemas.microsoft.com/office/drawing/2010/main"/>
                      </a:ext>
                    </a:extLst>
                  </pic:spPr>
                </pic:pic>
              </a:graphicData>
            </a:graphic>
          </wp:inline>
        </w:drawing>
      </w:r>
    </w:p>
    <w:p w14:paraId="479BDB17" w14:textId="77777777" w:rsidR="00000DF5" w:rsidRDefault="00000DF5" w:rsidP="00DF321B">
      <w:pPr>
        <w:pStyle w:val="ListParagraph"/>
      </w:pPr>
    </w:p>
    <w:p w14:paraId="2C992937" w14:textId="4077057F" w:rsidR="00000DF5" w:rsidRDefault="00000DF5" w:rsidP="00000DF5">
      <w:pPr>
        <w:pStyle w:val="ListParagraph"/>
        <w:numPr>
          <w:ilvl w:val="0"/>
          <w:numId w:val="14"/>
        </w:numPr>
      </w:pPr>
      <w:r>
        <w:t>We have received a large amount of robot submissions to our Contact Us page. In an effort to minimize this noise and ensure that we receive questions and inquiries from human submissions, we hare replaced the Contact Us form with an e-mail link to submit requests.</w:t>
      </w:r>
    </w:p>
    <w:p w14:paraId="68457302" w14:textId="085AED5A" w:rsidR="00000DF5" w:rsidRDefault="00320C10" w:rsidP="00D8238B">
      <w:pPr>
        <w:pStyle w:val="ListParagraph"/>
        <w:jc w:val="center"/>
      </w:pPr>
      <w:r>
        <w:rPr>
          <w:noProof/>
        </w:rPr>
        <w:drawing>
          <wp:inline distT="0" distB="0" distL="0" distR="0" wp14:anchorId="235038B0" wp14:editId="38CC1F2A">
            <wp:extent cx="411480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129" t="14587" r="43333" b="42108"/>
                    <a:stretch/>
                  </pic:blipFill>
                  <pic:spPr bwMode="auto">
                    <a:xfrm>
                      <a:off x="0" y="0"/>
                      <a:ext cx="4114800" cy="2065020"/>
                    </a:xfrm>
                    <a:prstGeom prst="rect">
                      <a:avLst/>
                    </a:prstGeom>
                    <a:ln>
                      <a:noFill/>
                    </a:ln>
                    <a:extLst>
                      <a:ext uri="{53640926-AAD7-44D8-BBD7-CCE9431645EC}">
                        <a14:shadowObscured xmlns:a14="http://schemas.microsoft.com/office/drawing/2010/main"/>
                      </a:ext>
                    </a:extLst>
                  </pic:spPr>
                </pic:pic>
              </a:graphicData>
            </a:graphic>
          </wp:inline>
        </w:drawing>
      </w:r>
    </w:p>
    <w:p w14:paraId="431FE4BF" w14:textId="77777777" w:rsidR="000F7619" w:rsidRDefault="000F7619" w:rsidP="00DB3ECD">
      <w:pPr>
        <w:rPr>
          <w:b/>
        </w:rPr>
      </w:pPr>
    </w:p>
    <w:p w14:paraId="42CA5F38" w14:textId="7150C845" w:rsidR="003129A6" w:rsidRDefault="009267EF" w:rsidP="00DB3ECD">
      <w:pPr>
        <w:rPr>
          <w:b/>
        </w:rPr>
      </w:pPr>
      <w:r>
        <w:rPr>
          <w:b/>
        </w:rPr>
        <w:t>Recommendation</w:t>
      </w:r>
      <w:r w:rsidR="00B441CC">
        <w:rPr>
          <w:b/>
        </w:rPr>
        <w:t>s / Statements Updates</w:t>
      </w:r>
    </w:p>
    <w:p w14:paraId="38B9CC31" w14:textId="572F171A" w:rsidR="00EF23EA" w:rsidRDefault="000A4DF2" w:rsidP="00EF23EA">
      <w:pPr>
        <w:rPr>
          <w:bCs/>
        </w:rPr>
      </w:pPr>
      <w:bookmarkStart w:id="0" w:name="_Hlk130727914"/>
      <w:r>
        <w:rPr>
          <w:bCs/>
        </w:rPr>
        <w:t>Mr. Grissinger</w:t>
      </w:r>
      <w:bookmarkEnd w:id="0"/>
      <w:r w:rsidR="00EC2418">
        <w:rPr>
          <w:bCs/>
        </w:rPr>
        <w:t>, Mr. Feroli, and ISMP fellow reviewed the following documents and added some additional content for the Council to review:</w:t>
      </w:r>
    </w:p>
    <w:p w14:paraId="4A9A8BC8" w14:textId="4ADB3E34" w:rsidR="00E31B72" w:rsidRPr="00EF23EA" w:rsidRDefault="002B15C9" w:rsidP="00EF23EA">
      <w:pPr>
        <w:ind w:left="720"/>
        <w:rPr>
          <w:bCs/>
        </w:rPr>
      </w:pPr>
      <w:r w:rsidRPr="002B15C9">
        <w:rPr>
          <w:bCs/>
          <w:i/>
          <w:iCs/>
        </w:rPr>
        <w:t>1. Statement in Medication Error Rates</w:t>
      </w:r>
    </w:p>
    <w:p w14:paraId="313E1B4E" w14:textId="7EBB05C6" w:rsidR="002B15C9" w:rsidRDefault="002B15C9" w:rsidP="00C074EF">
      <w:pPr>
        <w:spacing w:after="0" w:line="240" w:lineRule="auto"/>
        <w:ind w:left="720"/>
        <w:rPr>
          <w:bCs/>
          <w:i/>
          <w:iCs/>
        </w:rPr>
      </w:pPr>
      <w:r w:rsidRPr="002B15C9">
        <w:rPr>
          <w:bCs/>
          <w:i/>
          <w:iCs/>
        </w:rPr>
        <w:t>2. Recommendations to Reduce Medication Errors in Non-Healthcare Settings</w:t>
      </w:r>
    </w:p>
    <w:p w14:paraId="2E4F4FBA" w14:textId="77777777" w:rsidR="00150B5B" w:rsidRPr="00150B5B" w:rsidRDefault="00150B5B" w:rsidP="00150B5B">
      <w:pPr>
        <w:spacing w:after="0" w:line="240" w:lineRule="auto"/>
        <w:rPr>
          <w:bCs/>
        </w:rPr>
      </w:pPr>
    </w:p>
    <w:p w14:paraId="2DA4D927" w14:textId="35E8E6A0" w:rsidR="00256A95" w:rsidRDefault="00EC2418" w:rsidP="00116F6C">
      <w:pPr>
        <w:rPr>
          <w:bCs/>
        </w:rPr>
      </w:pPr>
      <w:r>
        <w:rPr>
          <w:bCs/>
        </w:rPr>
        <w:t xml:space="preserve">Dr. Eldridge will send the drafted documents out for review, collect responses, and then send for polling by the next quarterly meeting. There are </w:t>
      </w:r>
      <w:r w:rsidR="0087041C">
        <w:rPr>
          <w:bCs/>
        </w:rPr>
        <w:t>three</w:t>
      </w:r>
      <w:r>
        <w:rPr>
          <w:bCs/>
        </w:rPr>
        <w:t xml:space="preserve"> remaining recommendations/statements </w:t>
      </w:r>
      <w:r w:rsidR="00283CA4">
        <w:rPr>
          <w:bCs/>
        </w:rPr>
        <w:t xml:space="preserve">that have not been revised in the last five years </w:t>
      </w:r>
      <w:r>
        <w:rPr>
          <w:bCs/>
        </w:rPr>
        <w:t>by the Council. All updated versions are posted on the webpage and will be shared through Linked In</w:t>
      </w:r>
      <w:r w:rsidR="002E7769">
        <w:rPr>
          <w:bCs/>
        </w:rPr>
        <w:t>.</w:t>
      </w:r>
    </w:p>
    <w:p w14:paraId="7C24273D" w14:textId="7667BCEE" w:rsidR="00D35C40" w:rsidRPr="008D1D20" w:rsidRDefault="00D35C40" w:rsidP="008D1D20">
      <w:pPr>
        <w:rPr>
          <w:bCs/>
        </w:rPr>
      </w:pPr>
      <w:r>
        <w:rPr>
          <w:bCs/>
        </w:rPr>
        <w:t xml:space="preserve">The Council is open to developing new recommendations and invites all members to make suggestions. Based on the March meeting, </w:t>
      </w:r>
      <w:r w:rsidR="006B3062">
        <w:rPr>
          <w:bCs/>
        </w:rPr>
        <w:t xml:space="preserve">there are two new </w:t>
      </w:r>
      <w:r w:rsidR="0041292B">
        <w:rPr>
          <w:bCs/>
        </w:rPr>
        <w:t>recommendations/statement being develop</w:t>
      </w:r>
      <w:r w:rsidR="0097405D">
        <w:rPr>
          <w:bCs/>
        </w:rPr>
        <w:t>ed</w:t>
      </w:r>
      <w:r w:rsidR="008D1D20">
        <w:rPr>
          <w:bCs/>
        </w:rPr>
        <w:t xml:space="preserve">. The first document, </w:t>
      </w:r>
      <w:r w:rsidR="00A14F32" w:rsidRPr="008D1D20">
        <w:rPr>
          <w:bCs/>
        </w:rPr>
        <w:lastRenderedPageBreak/>
        <w:t>Mr.Grissinger is drafting a statement regarding drug shortages for the Council to review</w:t>
      </w:r>
      <w:r w:rsidR="006B3062" w:rsidRPr="008D1D20">
        <w:rPr>
          <w:bCs/>
        </w:rPr>
        <w:t xml:space="preserve"> at the next meeting</w:t>
      </w:r>
      <w:r w:rsidR="008D1D20">
        <w:rPr>
          <w:bCs/>
        </w:rPr>
        <w:t>; and the second document will be addressing formulary changes</w:t>
      </w:r>
      <w:r w:rsidR="00F730D2">
        <w:rPr>
          <w:bCs/>
        </w:rPr>
        <w:t xml:space="preserve">, specifically scenarios where </w:t>
      </w:r>
      <w:r w:rsidR="00915390">
        <w:rPr>
          <w:bCs/>
        </w:rPr>
        <w:t xml:space="preserve">the patient’s </w:t>
      </w:r>
      <w:r w:rsidR="00336664">
        <w:rPr>
          <w:bCs/>
        </w:rPr>
        <w:t xml:space="preserve">medication </w:t>
      </w:r>
      <w:r w:rsidR="00915390">
        <w:rPr>
          <w:bCs/>
        </w:rPr>
        <w:t xml:space="preserve">treatment plan is changed primarily for </w:t>
      </w:r>
      <w:r w:rsidR="00336664">
        <w:rPr>
          <w:bCs/>
        </w:rPr>
        <w:t xml:space="preserve">insurance </w:t>
      </w:r>
      <w:r w:rsidR="00915390">
        <w:rPr>
          <w:bCs/>
        </w:rPr>
        <w:t>formulary related reasons</w:t>
      </w:r>
      <w:r w:rsidR="00336664">
        <w:rPr>
          <w:bCs/>
        </w:rPr>
        <w:t xml:space="preserve"> (e.g. DOACs).</w:t>
      </w:r>
    </w:p>
    <w:p w14:paraId="24132103" w14:textId="137A6E0D" w:rsidR="00256A95" w:rsidRDefault="00CA0898" w:rsidP="00116F6C">
      <w:pPr>
        <w:rPr>
          <w:b/>
        </w:rPr>
      </w:pPr>
      <w:r>
        <w:rPr>
          <w:b/>
        </w:rPr>
        <w:t>Future Topic Discussions</w:t>
      </w:r>
    </w:p>
    <w:p w14:paraId="74F7B772" w14:textId="6F8F080B" w:rsidR="00256A95" w:rsidRDefault="00F10CBA" w:rsidP="00116F6C">
      <w:pPr>
        <w:rPr>
          <w:bCs/>
        </w:rPr>
      </w:pPr>
      <w:r>
        <w:rPr>
          <w:bCs/>
        </w:rPr>
        <w:t xml:space="preserve">The Council discussed </w:t>
      </w:r>
      <w:r w:rsidR="005D083C">
        <w:rPr>
          <w:bCs/>
        </w:rPr>
        <w:t>bringing a speaker to share the current bagging (white, brown, clear, and gold) scenarios</w:t>
      </w:r>
      <w:r w:rsidR="00380929">
        <w:rPr>
          <w:bCs/>
        </w:rPr>
        <w:t xml:space="preserve"> and challenges. While most are familiar with white bagging (pharmacy to clinic) and brown bagging (pharmacy to patient to site of administration), there is limited familiarity with </w:t>
      </w:r>
      <w:r w:rsidR="007C76A4">
        <w:rPr>
          <w:bCs/>
        </w:rPr>
        <w:t xml:space="preserve">newer bagging terms. </w:t>
      </w:r>
      <w:r w:rsidR="001F03F7">
        <w:rPr>
          <w:bCs/>
        </w:rPr>
        <w:t xml:space="preserve">There were discussions around these models which </w:t>
      </w:r>
      <w:r w:rsidR="0036103A">
        <w:rPr>
          <w:bCs/>
        </w:rPr>
        <w:t>can or cannot include the pharmacist and</w:t>
      </w:r>
      <w:r w:rsidR="001F03F7">
        <w:rPr>
          <w:bCs/>
        </w:rPr>
        <w:t xml:space="preserve"> </w:t>
      </w:r>
      <w:r w:rsidR="0036103A">
        <w:rPr>
          <w:bCs/>
        </w:rPr>
        <w:t>in certain cases</w:t>
      </w:r>
      <w:r w:rsidR="00750C16">
        <w:rPr>
          <w:bCs/>
        </w:rPr>
        <w:t xml:space="preserve">. </w:t>
      </w:r>
      <w:r w:rsidR="0036103A">
        <w:rPr>
          <w:bCs/>
        </w:rPr>
        <w:t xml:space="preserve"> </w:t>
      </w:r>
      <w:r w:rsidR="007C76A4">
        <w:rPr>
          <w:bCs/>
        </w:rPr>
        <w:t xml:space="preserve">NABP shared their 2015-2016 Resolution and paper on this topic. </w:t>
      </w:r>
      <w:r w:rsidR="00DA316E">
        <w:rPr>
          <w:bCs/>
        </w:rPr>
        <w:t xml:space="preserve">At the next meeting, </w:t>
      </w:r>
      <w:r w:rsidR="00DF72BA">
        <w:rPr>
          <w:bCs/>
        </w:rPr>
        <w:t>there can be more discussion around this topic and its implications and impact on patient safety.</w:t>
      </w:r>
    </w:p>
    <w:p w14:paraId="5A1E1164" w14:textId="77777777" w:rsidR="007712B9" w:rsidRDefault="00DF72BA" w:rsidP="007712B9">
      <w:pPr>
        <w:rPr>
          <w:bCs/>
        </w:rPr>
      </w:pPr>
      <w:r w:rsidRPr="007712B9">
        <w:rPr>
          <w:bCs/>
        </w:rPr>
        <w:t xml:space="preserve">Other topics recommended by the Council </w:t>
      </w:r>
      <w:r w:rsidR="007712B9" w:rsidRPr="007712B9">
        <w:rPr>
          <w:bCs/>
        </w:rPr>
        <w:t>include:</w:t>
      </w:r>
    </w:p>
    <w:p w14:paraId="1B7F8B8A" w14:textId="77777777" w:rsidR="007712B9" w:rsidRPr="00216E2A" w:rsidRDefault="007712B9" w:rsidP="00216E2A">
      <w:pPr>
        <w:pStyle w:val="ListParagraph"/>
        <w:numPr>
          <w:ilvl w:val="0"/>
          <w:numId w:val="17"/>
        </w:numPr>
        <w:rPr>
          <w:bCs/>
        </w:rPr>
      </w:pPr>
      <w:r w:rsidRPr="00216E2A">
        <w:rPr>
          <w:bCs/>
        </w:rPr>
        <w:t>COVID emerging virus / vaccine</w:t>
      </w:r>
    </w:p>
    <w:p w14:paraId="67AB6B55" w14:textId="77777777" w:rsidR="007712B9" w:rsidRPr="00216E2A" w:rsidRDefault="007712B9" w:rsidP="00216E2A">
      <w:pPr>
        <w:pStyle w:val="ListParagraph"/>
        <w:numPr>
          <w:ilvl w:val="0"/>
          <w:numId w:val="17"/>
        </w:numPr>
        <w:rPr>
          <w:bCs/>
        </w:rPr>
      </w:pPr>
      <w:r w:rsidRPr="00216E2A">
        <w:rPr>
          <w:bCs/>
        </w:rPr>
        <w:t>Public health emergencies from a medication safety perspective</w:t>
      </w:r>
    </w:p>
    <w:p w14:paraId="06BEF13E" w14:textId="77777777" w:rsidR="003D6795" w:rsidRDefault="00216E2A" w:rsidP="00216E2A">
      <w:pPr>
        <w:pStyle w:val="ListParagraph"/>
        <w:numPr>
          <w:ilvl w:val="0"/>
          <w:numId w:val="17"/>
        </w:numPr>
        <w:rPr>
          <w:bCs/>
        </w:rPr>
      </w:pPr>
      <w:r w:rsidRPr="00216E2A">
        <w:rPr>
          <w:bCs/>
        </w:rPr>
        <w:t>Work force burnout</w:t>
      </w:r>
    </w:p>
    <w:p w14:paraId="24192369" w14:textId="77777777" w:rsidR="005038C5" w:rsidRDefault="003D6795" w:rsidP="00216E2A">
      <w:pPr>
        <w:pStyle w:val="ListParagraph"/>
        <w:numPr>
          <w:ilvl w:val="0"/>
          <w:numId w:val="17"/>
        </w:numPr>
        <w:rPr>
          <w:bCs/>
        </w:rPr>
      </w:pPr>
      <w:r>
        <w:rPr>
          <w:bCs/>
        </w:rPr>
        <w:t>Speak-up culture</w:t>
      </w:r>
    </w:p>
    <w:p w14:paraId="0F6EE1A7" w14:textId="1A09F88A" w:rsidR="00DF72BA" w:rsidRPr="00216E2A" w:rsidRDefault="005038C5" w:rsidP="00216E2A">
      <w:pPr>
        <w:pStyle w:val="ListParagraph"/>
        <w:numPr>
          <w:ilvl w:val="0"/>
          <w:numId w:val="17"/>
        </w:numPr>
        <w:rPr>
          <w:bCs/>
        </w:rPr>
      </w:pPr>
      <w:r>
        <w:rPr>
          <w:bCs/>
        </w:rPr>
        <w:t>Patient’s role in medication safety</w:t>
      </w:r>
      <w:r w:rsidR="007712B9" w:rsidRPr="00216E2A">
        <w:rPr>
          <w:bCs/>
        </w:rPr>
        <w:br/>
      </w:r>
    </w:p>
    <w:p w14:paraId="1E10DDC6" w14:textId="316E1618" w:rsidR="00822B2A" w:rsidRPr="00BA7871" w:rsidRDefault="00CA0898" w:rsidP="00116F6C">
      <w:pPr>
        <w:rPr>
          <w:b/>
        </w:rPr>
      </w:pPr>
      <w:r>
        <w:rPr>
          <w:b/>
        </w:rPr>
        <w:t>Roundtable Sharing</w:t>
      </w:r>
    </w:p>
    <w:p w14:paraId="749D956D" w14:textId="12F46CE3" w:rsidR="0025697D" w:rsidRDefault="00E06F07" w:rsidP="00116F6C">
      <w:pPr>
        <w:rPr>
          <w:bCs/>
        </w:rPr>
      </w:pPr>
      <w:r>
        <w:rPr>
          <w:bCs/>
        </w:rPr>
        <w:t xml:space="preserve">US Pharmacopeia shared that </w:t>
      </w:r>
      <w:r w:rsidR="00403F0F">
        <w:rPr>
          <w:bCs/>
        </w:rPr>
        <w:t xml:space="preserve">as of September 1, 2023 </w:t>
      </w:r>
      <w:r w:rsidR="00361673">
        <w:rPr>
          <w:bCs/>
        </w:rPr>
        <w:t>the General Chapter &lt;7&gt; Labeling</w:t>
      </w:r>
      <w:r w:rsidR="00403F0F">
        <w:rPr>
          <w:bCs/>
        </w:rPr>
        <w:t xml:space="preserve"> new expiration date format for all manufactured medications </w:t>
      </w:r>
      <w:r w:rsidR="003B0F87">
        <w:rPr>
          <w:bCs/>
        </w:rPr>
        <w:t>that will be requiring a 4-digit year at the beginning of the format: 2026-09 or 2026-SEP and may include the day, when applicable.</w:t>
      </w:r>
    </w:p>
    <w:p w14:paraId="2511A122" w14:textId="7B071796" w:rsidR="00BD2577" w:rsidRDefault="00034FC5" w:rsidP="00116F6C">
      <w:pPr>
        <w:rPr>
          <w:bCs/>
        </w:rPr>
      </w:pPr>
      <w:r>
        <w:rPr>
          <w:bCs/>
        </w:rPr>
        <w:t>I</w:t>
      </w:r>
      <w:r w:rsidR="003A6C68">
        <w:rPr>
          <w:bCs/>
        </w:rPr>
        <w:t xml:space="preserve">SMP shared their work </w:t>
      </w:r>
      <w:r w:rsidR="002A6DA5">
        <w:rPr>
          <w:bCs/>
        </w:rPr>
        <w:t>targeting best practices based on repeated errors including</w:t>
      </w:r>
      <w:r w:rsidR="003A6C68">
        <w:rPr>
          <w:bCs/>
        </w:rPr>
        <w:t xml:space="preserve"> oxytocin errors through standardization and addressing ways to promote potassium chloride safety standards </w:t>
      </w:r>
      <w:r w:rsidR="00B50EB9">
        <w:rPr>
          <w:bCs/>
        </w:rPr>
        <w:t xml:space="preserve">in light of recent </w:t>
      </w:r>
      <w:r w:rsidR="00AE496B">
        <w:rPr>
          <w:bCs/>
        </w:rPr>
        <w:t>Joint Commission changes</w:t>
      </w:r>
      <w:r w:rsidR="007F300E">
        <w:rPr>
          <w:bCs/>
        </w:rPr>
        <w:t>.</w:t>
      </w:r>
    </w:p>
    <w:p w14:paraId="4947A864" w14:textId="67B136A3" w:rsidR="007F300E" w:rsidRDefault="005630F9" w:rsidP="00116F6C">
      <w:pPr>
        <w:rPr>
          <w:bCs/>
        </w:rPr>
      </w:pPr>
      <w:r>
        <w:rPr>
          <w:bCs/>
        </w:rPr>
        <w:t xml:space="preserve">AAM shared their </w:t>
      </w:r>
      <w:r w:rsidR="00A859BD">
        <w:rPr>
          <w:bCs/>
        </w:rPr>
        <w:t>Take 4 Granted campaign including a short video on ways to provide direct relief of medications in the community.</w:t>
      </w:r>
    </w:p>
    <w:p w14:paraId="2DD9BB1F" w14:textId="0FE626BA" w:rsidR="00BF3B97" w:rsidRDefault="00BF3B97" w:rsidP="00116F6C">
      <w:pPr>
        <w:rPr>
          <w:bCs/>
        </w:rPr>
      </w:pPr>
      <w:r>
        <w:rPr>
          <w:bCs/>
        </w:rPr>
        <w:t xml:space="preserve">ASCP shared </w:t>
      </w:r>
      <w:r w:rsidR="004D3EA5">
        <w:rPr>
          <w:bCs/>
        </w:rPr>
        <w:t>their pilot program</w:t>
      </w:r>
      <w:r w:rsidR="006F0BFA">
        <w:rPr>
          <w:bCs/>
        </w:rPr>
        <w:t xml:space="preserve"> with high risk medications and 20+ facilities</w:t>
      </w:r>
      <w:r w:rsidR="006D366B">
        <w:rPr>
          <w:bCs/>
        </w:rPr>
        <w:t xml:space="preserve"> on prescribing practices.</w:t>
      </w:r>
    </w:p>
    <w:p w14:paraId="411D3B7A" w14:textId="0EE5AA31" w:rsidR="006D366B" w:rsidRDefault="006D366B" w:rsidP="00116F6C">
      <w:pPr>
        <w:rPr>
          <w:bCs/>
        </w:rPr>
      </w:pPr>
      <w:r>
        <w:rPr>
          <w:bCs/>
        </w:rPr>
        <w:t xml:space="preserve">NABP shared their </w:t>
      </w:r>
      <w:r w:rsidR="00176A7B">
        <w:rPr>
          <w:bCs/>
        </w:rPr>
        <w:t xml:space="preserve">“SUMMIT” </w:t>
      </w:r>
      <w:r>
        <w:rPr>
          <w:bCs/>
        </w:rPr>
        <w:t>collaboration with APhA</w:t>
      </w:r>
      <w:r w:rsidR="00236940">
        <w:rPr>
          <w:bCs/>
        </w:rPr>
        <w:t xml:space="preserve"> and ASHP </w:t>
      </w:r>
      <w:r w:rsidR="00176A7B">
        <w:rPr>
          <w:bCs/>
        </w:rPr>
        <w:t>implementing solutions in the workplace</w:t>
      </w:r>
      <w:r w:rsidR="009A3150">
        <w:rPr>
          <w:bCs/>
        </w:rPr>
        <w:t>. Their Best Practice document will be available as of July 19</w:t>
      </w:r>
      <w:r w:rsidR="009A3150" w:rsidRPr="009A3150">
        <w:rPr>
          <w:bCs/>
          <w:vertAlign w:val="superscript"/>
        </w:rPr>
        <w:t>th</w:t>
      </w:r>
      <w:r w:rsidR="009A3150">
        <w:rPr>
          <w:bCs/>
        </w:rPr>
        <w:t>.</w:t>
      </w:r>
    </w:p>
    <w:p w14:paraId="77C8C7F9" w14:textId="332A6798" w:rsidR="00793160" w:rsidRDefault="00F4094D" w:rsidP="00116F6C">
      <w:pPr>
        <w:rPr>
          <w:bCs/>
        </w:rPr>
      </w:pPr>
      <w:r>
        <w:rPr>
          <w:bCs/>
        </w:rPr>
        <w:t xml:space="preserve">The </w:t>
      </w:r>
      <w:r w:rsidR="00657663">
        <w:rPr>
          <w:bCs/>
        </w:rPr>
        <w:t xml:space="preserve">Council did take a moment of silence for Chrissie Blackburn, our patient representative, and offer condolences to her mother. Several patient advocates were recommendation for replacement </w:t>
      </w:r>
      <w:r w:rsidR="002A2B36">
        <w:rPr>
          <w:bCs/>
        </w:rPr>
        <w:t>including Chris Jerry, Donna Horn, and Carol Rhyle</w:t>
      </w:r>
      <w:r w:rsidR="009717E1">
        <w:rPr>
          <w:bCs/>
        </w:rPr>
        <w:t>. Mr. Grissinger will reach out</w:t>
      </w:r>
      <w:r w:rsidR="0074631A">
        <w:rPr>
          <w:bCs/>
        </w:rPr>
        <w:t xml:space="preserve"> to them for further consideration. It was also motioned for the webpage to updated</w:t>
      </w:r>
      <w:r w:rsidR="00793160">
        <w:rPr>
          <w:bCs/>
        </w:rPr>
        <w:t>.</w:t>
      </w:r>
    </w:p>
    <w:p w14:paraId="216E8A90" w14:textId="5BE4DFBA" w:rsidR="001A06E3" w:rsidRPr="001A06E3" w:rsidRDefault="008100AE" w:rsidP="00116F6C">
      <w:pPr>
        <w:rPr>
          <w:bCs/>
        </w:rPr>
      </w:pPr>
      <w:r w:rsidRPr="008100AE">
        <w:rPr>
          <w:b/>
        </w:rPr>
        <w:t>Closing</w:t>
      </w:r>
      <w:r w:rsidR="00793160">
        <w:rPr>
          <w:bCs/>
        </w:rPr>
        <w:t xml:space="preserve">: </w:t>
      </w:r>
      <w:r w:rsidR="001A06E3" w:rsidRPr="001A06E3">
        <w:rPr>
          <w:bCs/>
        </w:rPr>
        <w:t>Meeting adjourned.</w:t>
      </w:r>
    </w:p>
    <w:p w14:paraId="42CA5F60" w14:textId="77777777" w:rsidR="00F86FF7" w:rsidRDefault="00F86FF7" w:rsidP="00F86FF7">
      <w:pPr>
        <w:ind w:left="360"/>
      </w:pPr>
    </w:p>
    <w:sectPr w:rsidR="00F86FF7" w:rsidSect="00793160">
      <w:headerReference w:type="default" r:id="rId9"/>
      <w:pgSz w:w="12240" w:h="15840"/>
      <w:pgMar w:top="432"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A52" w14:textId="77777777" w:rsidR="000536DD" w:rsidRDefault="000536DD" w:rsidP="004B7989">
      <w:pPr>
        <w:spacing w:after="0" w:line="240" w:lineRule="auto"/>
      </w:pPr>
      <w:r>
        <w:separator/>
      </w:r>
    </w:p>
  </w:endnote>
  <w:endnote w:type="continuationSeparator" w:id="0">
    <w:p w14:paraId="710D1F8E" w14:textId="77777777" w:rsidR="000536DD" w:rsidRDefault="000536DD" w:rsidP="004B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0D67" w14:textId="77777777" w:rsidR="000536DD" w:rsidRDefault="000536DD" w:rsidP="004B7989">
      <w:pPr>
        <w:spacing w:after="0" w:line="240" w:lineRule="auto"/>
      </w:pPr>
      <w:r>
        <w:separator/>
      </w:r>
    </w:p>
  </w:footnote>
  <w:footnote w:type="continuationSeparator" w:id="0">
    <w:p w14:paraId="6B3452E2" w14:textId="77777777" w:rsidR="000536DD" w:rsidRDefault="000536DD" w:rsidP="004B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5F65" w14:textId="77777777" w:rsidR="004B7989" w:rsidRDefault="004B7989" w:rsidP="004B7989">
    <w:pPr>
      <w:pStyle w:val="Header"/>
      <w:jc w:val="center"/>
    </w:pPr>
    <w:r>
      <w:rPr>
        <w:rFonts w:eastAsia="Times New Roman"/>
        <w:noProof/>
      </w:rPr>
      <w:drawing>
        <wp:inline distT="0" distB="0" distL="0" distR="0" wp14:anchorId="42CA5F67" wp14:editId="42CA5F68">
          <wp:extent cx="34575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P-Logo.jpg"/>
                  <pic:cNvPicPr/>
                </pic:nvPicPr>
                <pic:blipFill>
                  <a:blip r:embed="rId1">
                    <a:extLst>
                      <a:ext uri="{28A0092B-C50C-407E-A947-70E740481C1C}">
                        <a14:useLocalDpi xmlns:a14="http://schemas.microsoft.com/office/drawing/2010/main" val="0"/>
                      </a:ext>
                    </a:extLst>
                  </a:blip>
                  <a:stretch>
                    <a:fillRect/>
                  </a:stretch>
                </pic:blipFill>
                <pic:spPr>
                  <a:xfrm>
                    <a:off x="0" y="0"/>
                    <a:ext cx="3457575" cy="828675"/>
                  </a:xfrm>
                  <a:prstGeom prst="rect">
                    <a:avLst/>
                  </a:prstGeom>
                </pic:spPr>
              </pic:pic>
            </a:graphicData>
          </a:graphic>
        </wp:inline>
      </w:drawing>
    </w:r>
  </w:p>
  <w:p w14:paraId="42CA5F66" w14:textId="77777777" w:rsidR="00E73CCB" w:rsidRDefault="00E73CCB" w:rsidP="004B798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86E"/>
    <w:multiLevelType w:val="hybridMultilevel"/>
    <w:tmpl w:val="DAE0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7318"/>
    <w:multiLevelType w:val="hybridMultilevel"/>
    <w:tmpl w:val="5BAA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3892"/>
    <w:multiLevelType w:val="hybridMultilevel"/>
    <w:tmpl w:val="0F9E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3C48"/>
    <w:multiLevelType w:val="hybridMultilevel"/>
    <w:tmpl w:val="CE1E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710C3"/>
    <w:multiLevelType w:val="hybridMultilevel"/>
    <w:tmpl w:val="7DF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A7935"/>
    <w:multiLevelType w:val="hybridMultilevel"/>
    <w:tmpl w:val="89B0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F31E2"/>
    <w:multiLevelType w:val="hybridMultilevel"/>
    <w:tmpl w:val="ADAA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C5065"/>
    <w:multiLevelType w:val="hybridMultilevel"/>
    <w:tmpl w:val="EC02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E34AD"/>
    <w:multiLevelType w:val="hybridMultilevel"/>
    <w:tmpl w:val="CC44C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244A8"/>
    <w:multiLevelType w:val="hybridMultilevel"/>
    <w:tmpl w:val="3DCA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85E14"/>
    <w:multiLevelType w:val="hybridMultilevel"/>
    <w:tmpl w:val="CF2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1423A"/>
    <w:multiLevelType w:val="hybridMultilevel"/>
    <w:tmpl w:val="DBDA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E52D5"/>
    <w:multiLevelType w:val="hybridMultilevel"/>
    <w:tmpl w:val="1596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B2C09"/>
    <w:multiLevelType w:val="hybridMultilevel"/>
    <w:tmpl w:val="62B2D2CC"/>
    <w:lvl w:ilvl="0" w:tplc="BC98A7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D7F09"/>
    <w:multiLevelType w:val="hybridMultilevel"/>
    <w:tmpl w:val="CA22EF12"/>
    <w:lvl w:ilvl="0" w:tplc="86EA4BDC">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E923DC"/>
    <w:multiLevelType w:val="hybridMultilevel"/>
    <w:tmpl w:val="BFF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7136F"/>
    <w:multiLevelType w:val="hybridMultilevel"/>
    <w:tmpl w:val="8DE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66756">
    <w:abstractNumId w:val="2"/>
  </w:num>
  <w:num w:numId="2" w16cid:durableId="2089693523">
    <w:abstractNumId w:val="14"/>
  </w:num>
  <w:num w:numId="3" w16cid:durableId="1073626220">
    <w:abstractNumId w:val="9"/>
  </w:num>
  <w:num w:numId="4" w16cid:durableId="529956782">
    <w:abstractNumId w:val="4"/>
  </w:num>
  <w:num w:numId="5" w16cid:durableId="679084450">
    <w:abstractNumId w:val="1"/>
  </w:num>
  <w:num w:numId="6" w16cid:durableId="1547109589">
    <w:abstractNumId w:val="11"/>
  </w:num>
  <w:num w:numId="7" w16cid:durableId="740640094">
    <w:abstractNumId w:val="13"/>
  </w:num>
  <w:num w:numId="8" w16cid:durableId="400908771">
    <w:abstractNumId w:val="12"/>
  </w:num>
  <w:num w:numId="9" w16cid:durableId="1422095037">
    <w:abstractNumId w:val="0"/>
  </w:num>
  <w:num w:numId="10" w16cid:durableId="969552962">
    <w:abstractNumId w:val="16"/>
  </w:num>
  <w:num w:numId="11" w16cid:durableId="2095736322">
    <w:abstractNumId w:val="3"/>
  </w:num>
  <w:num w:numId="12" w16cid:durableId="867371466">
    <w:abstractNumId w:val="7"/>
  </w:num>
  <w:num w:numId="13" w16cid:durableId="1546410589">
    <w:abstractNumId w:val="15"/>
  </w:num>
  <w:num w:numId="14" w16cid:durableId="1065685919">
    <w:abstractNumId w:val="8"/>
  </w:num>
  <w:num w:numId="15" w16cid:durableId="376318529">
    <w:abstractNumId w:val="6"/>
  </w:num>
  <w:num w:numId="16" w16cid:durableId="92168843">
    <w:abstractNumId w:val="5"/>
  </w:num>
  <w:num w:numId="17" w16cid:durableId="650910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89"/>
    <w:rsid w:val="00000DF5"/>
    <w:rsid w:val="00001B4D"/>
    <w:rsid w:val="000061D4"/>
    <w:rsid w:val="0000682B"/>
    <w:rsid w:val="00013C40"/>
    <w:rsid w:val="00015EDE"/>
    <w:rsid w:val="00016A4B"/>
    <w:rsid w:val="00026AC4"/>
    <w:rsid w:val="0003252A"/>
    <w:rsid w:val="00034FC5"/>
    <w:rsid w:val="00044BEF"/>
    <w:rsid w:val="000536DD"/>
    <w:rsid w:val="00056854"/>
    <w:rsid w:val="00070AE4"/>
    <w:rsid w:val="00073049"/>
    <w:rsid w:val="000740BE"/>
    <w:rsid w:val="00074257"/>
    <w:rsid w:val="00080816"/>
    <w:rsid w:val="00087869"/>
    <w:rsid w:val="00091598"/>
    <w:rsid w:val="000A4DF2"/>
    <w:rsid w:val="000A6424"/>
    <w:rsid w:val="000A68B5"/>
    <w:rsid w:val="000B6842"/>
    <w:rsid w:val="000C16F3"/>
    <w:rsid w:val="000D0DFA"/>
    <w:rsid w:val="000D1E8B"/>
    <w:rsid w:val="000E52E3"/>
    <w:rsid w:val="000F35C9"/>
    <w:rsid w:val="000F4F3F"/>
    <w:rsid w:val="000F7619"/>
    <w:rsid w:val="00111667"/>
    <w:rsid w:val="00116F6C"/>
    <w:rsid w:val="00124B7E"/>
    <w:rsid w:val="001273C9"/>
    <w:rsid w:val="00127453"/>
    <w:rsid w:val="0012748E"/>
    <w:rsid w:val="001326F9"/>
    <w:rsid w:val="001346E7"/>
    <w:rsid w:val="001347E4"/>
    <w:rsid w:val="00144DB9"/>
    <w:rsid w:val="00150B5B"/>
    <w:rsid w:val="00154949"/>
    <w:rsid w:val="00155340"/>
    <w:rsid w:val="0016003E"/>
    <w:rsid w:val="00163733"/>
    <w:rsid w:val="00163F3F"/>
    <w:rsid w:val="00176A7B"/>
    <w:rsid w:val="00185383"/>
    <w:rsid w:val="00185626"/>
    <w:rsid w:val="00185A95"/>
    <w:rsid w:val="00187CCE"/>
    <w:rsid w:val="00190063"/>
    <w:rsid w:val="001A06E3"/>
    <w:rsid w:val="001A645B"/>
    <w:rsid w:val="001C4195"/>
    <w:rsid w:val="001C47A6"/>
    <w:rsid w:val="001C5E83"/>
    <w:rsid w:val="001E749A"/>
    <w:rsid w:val="001F03F7"/>
    <w:rsid w:val="001F0A43"/>
    <w:rsid w:val="001F3493"/>
    <w:rsid w:val="001F3E06"/>
    <w:rsid w:val="00201BDF"/>
    <w:rsid w:val="00216E2A"/>
    <w:rsid w:val="00222059"/>
    <w:rsid w:val="002230B9"/>
    <w:rsid w:val="002251B0"/>
    <w:rsid w:val="00226B35"/>
    <w:rsid w:val="00236940"/>
    <w:rsid w:val="002406BD"/>
    <w:rsid w:val="002553CD"/>
    <w:rsid w:val="0025697D"/>
    <w:rsid w:val="00256A95"/>
    <w:rsid w:val="00270525"/>
    <w:rsid w:val="00272B67"/>
    <w:rsid w:val="00273399"/>
    <w:rsid w:val="00275B5E"/>
    <w:rsid w:val="00275DF7"/>
    <w:rsid w:val="00283CA4"/>
    <w:rsid w:val="002909CB"/>
    <w:rsid w:val="00290D9D"/>
    <w:rsid w:val="00293418"/>
    <w:rsid w:val="0029537E"/>
    <w:rsid w:val="002964A7"/>
    <w:rsid w:val="00296D66"/>
    <w:rsid w:val="002A2B36"/>
    <w:rsid w:val="002A6295"/>
    <w:rsid w:val="002A649E"/>
    <w:rsid w:val="002A6DA5"/>
    <w:rsid w:val="002B15C9"/>
    <w:rsid w:val="002B3232"/>
    <w:rsid w:val="002B4A74"/>
    <w:rsid w:val="002B731B"/>
    <w:rsid w:val="002C2B9E"/>
    <w:rsid w:val="002C3E2D"/>
    <w:rsid w:val="002D3DD5"/>
    <w:rsid w:val="002E35EB"/>
    <w:rsid w:val="002E68BA"/>
    <w:rsid w:val="002E7769"/>
    <w:rsid w:val="002F2EC0"/>
    <w:rsid w:val="00304346"/>
    <w:rsid w:val="00305BC4"/>
    <w:rsid w:val="0031008A"/>
    <w:rsid w:val="003129A6"/>
    <w:rsid w:val="00314C16"/>
    <w:rsid w:val="00320C10"/>
    <w:rsid w:val="00323E2B"/>
    <w:rsid w:val="003317B1"/>
    <w:rsid w:val="00333102"/>
    <w:rsid w:val="00336664"/>
    <w:rsid w:val="00336D3F"/>
    <w:rsid w:val="00337C8C"/>
    <w:rsid w:val="00340694"/>
    <w:rsid w:val="0034299D"/>
    <w:rsid w:val="00343A1A"/>
    <w:rsid w:val="00347880"/>
    <w:rsid w:val="003478D6"/>
    <w:rsid w:val="00347D46"/>
    <w:rsid w:val="00347F28"/>
    <w:rsid w:val="0035568C"/>
    <w:rsid w:val="0036103A"/>
    <w:rsid w:val="00361673"/>
    <w:rsid w:val="00380929"/>
    <w:rsid w:val="003838B7"/>
    <w:rsid w:val="003910DA"/>
    <w:rsid w:val="00396F8A"/>
    <w:rsid w:val="003A08CD"/>
    <w:rsid w:val="003A2C8D"/>
    <w:rsid w:val="003A3DC2"/>
    <w:rsid w:val="003A6C68"/>
    <w:rsid w:val="003B0F87"/>
    <w:rsid w:val="003B15BA"/>
    <w:rsid w:val="003B3E0E"/>
    <w:rsid w:val="003B7C29"/>
    <w:rsid w:val="003C70E9"/>
    <w:rsid w:val="003D1075"/>
    <w:rsid w:val="003D435B"/>
    <w:rsid w:val="003D6795"/>
    <w:rsid w:val="003D7D6F"/>
    <w:rsid w:val="003E7244"/>
    <w:rsid w:val="003F0A06"/>
    <w:rsid w:val="004022BB"/>
    <w:rsid w:val="00402B3E"/>
    <w:rsid w:val="00403F0F"/>
    <w:rsid w:val="004077FD"/>
    <w:rsid w:val="0041292B"/>
    <w:rsid w:val="004143C2"/>
    <w:rsid w:val="00426807"/>
    <w:rsid w:val="00430A4F"/>
    <w:rsid w:val="00442DCC"/>
    <w:rsid w:val="00456013"/>
    <w:rsid w:val="00456930"/>
    <w:rsid w:val="00472AE7"/>
    <w:rsid w:val="00480F4D"/>
    <w:rsid w:val="004A7CAB"/>
    <w:rsid w:val="004B0726"/>
    <w:rsid w:val="004B5B30"/>
    <w:rsid w:val="004B7989"/>
    <w:rsid w:val="004C3D54"/>
    <w:rsid w:val="004D0736"/>
    <w:rsid w:val="004D0AAC"/>
    <w:rsid w:val="004D1076"/>
    <w:rsid w:val="004D3EA5"/>
    <w:rsid w:val="004E111B"/>
    <w:rsid w:val="004E41B1"/>
    <w:rsid w:val="004E48D7"/>
    <w:rsid w:val="004F408C"/>
    <w:rsid w:val="004F4A88"/>
    <w:rsid w:val="004F5EB6"/>
    <w:rsid w:val="005038C5"/>
    <w:rsid w:val="0052192C"/>
    <w:rsid w:val="00526C5A"/>
    <w:rsid w:val="0052716F"/>
    <w:rsid w:val="005323A0"/>
    <w:rsid w:val="00544CCD"/>
    <w:rsid w:val="00545F4D"/>
    <w:rsid w:val="00547362"/>
    <w:rsid w:val="00554229"/>
    <w:rsid w:val="005624CB"/>
    <w:rsid w:val="005630F9"/>
    <w:rsid w:val="00563333"/>
    <w:rsid w:val="00566845"/>
    <w:rsid w:val="005672A5"/>
    <w:rsid w:val="0057327A"/>
    <w:rsid w:val="00575279"/>
    <w:rsid w:val="00582367"/>
    <w:rsid w:val="005877B8"/>
    <w:rsid w:val="005926AC"/>
    <w:rsid w:val="00592EDB"/>
    <w:rsid w:val="00596753"/>
    <w:rsid w:val="005A0578"/>
    <w:rsid w:val="005B5742"/>
    <w:rsid w:val="005B725D"/>
    <w:rsid w:val="005C40E9"/>
    <w:rsid w:val="005C4803"/>
    <w:rsid w:val="005D083C"/>
    <w:rsid w:val="005D3B24"/>
    <w:rsid w:val="005F1E4E"/>
    <w:rsid w:val="005F4C78"/>
    <w:rsid w:val="00606021"/>
    <w:rsid w:val="00614E1B"/>
    <w:rsid w:val="00616A88"/>
    <w:rsid w:val="00631CF2"/>
    <w:rsid w:val="00633D11"/>
    <w:rsid w:val="00634FF1"/>
    <w:rsid w:val="006403F4"/>
    <w:rsid w:val="0065053B"/>
    <w:rsid w:val="00657663"/>
    <w:rsid w:val="00661046"/>
    <w:rsid w:val="006617D1"/>
    <w:rsid w:val="0067180B"/>
    <w:rsid w:val="006844A9"/>
    <w:rsid w:val="00686737"/>
    <w:rsid w:val="006A540F"/>
    <w:rsid w:val="006A5C87"/>
    <w:rsid w:val="006B16EC"/>
    <w:rsid w:val="006B1E0E"/>
    <w:rsid w:val="006B3062"/>
    <w:rsid w:val="006B7B20"/>
    <w:rsid w:val="006C123D"/>
    <w:rsid w:val="006C1E2E"/>
    <w:rsid w:val="006D0E2C"/>
    <w:rsid w:val="006D366B"/>
    <w:rsid w:val="006D7484"/>
    <w:rsid w:val="006E2160"/>
    <w:rsid w:val="006F070F"/>
    <w:rsid w:val="006F0BFA"/>
    <w:rsid w:val="006F2EC0"/>
    <w:rsid w:val="006F5A71"/>
    <w:rsid w:val="00700E91"/>
    <w:rsid w:val="00703F55"/>
    <w:rsid w:val="007048EF"/>
    <w:rsid w:val="00723312"/>
    <w:rsid w:val="00727036"/>
    <w:rsid w:val="0073200F"/>
    <w:rsid w:val="0073437E"/>
    <w:rsid w:val="007344B1"/>
    <w:rsid w:val="00741708"/>
    <w:rsid w:val="00743A8B"/>
    <w:rsid w:val="0074631A"/>
    <w:rsid w:val="00750C16"/>
    <w:rsid w:val="007538D4"/>
    <w:rsid w:val="00756C0E"/>
    <w:rsid w:val="007712B9"/>
    <w:rsid w:val="0077158B"/>
    <w:rsid w:val="00774698"/>
    <w:rsid w:val="007774BE"/>
    <w:rsid w:val="00785C13"/>
    <w:rsid w:val="0079101D"/>
    <w:rsid w:val="007925CD"/>
    <w:rsid w:val="00793160"/>
    <w:rsid w:val="007973C4"/>
    <w:rsid w:val="007A79DA"/>
    <w:rsid w:val="007B6D75"/>
    <w:rsid w:val="007B7AE9"/>
    <w:rsid w:val="007C540E"/>
    <w:rsid w:val="007C76A4"/>
    <w:rsid w:val="007D0090"/>
    <w:rsid w:val="007D2C21"/>
    <w:rsid w:val="007D457C"/>
    <w:rsid w:val="007D4B12"/>
    <w:rsid w:val="007E1D58"/>
    <w:rsid w:val="007E2604"/>
    <w:rsid w:val="007E47C1"/>
    <w:rsid w:val="007E4AB1"/>
    <w:rsid w:val="007F0E63"/>
    <w:rsid w:val="007F2DD2"/>
    <w:rsid w:val="007F300E"/>
    <w:rsid w:val="007F3CEC"/>
    <w:rsid w:val="0080103B"/>
    <w:rsid w:val="00801BF6"/>
    <w:rsid w:val="00803D89"/>
    <w:rsid w:val="008049B7"/>
    <w:rsid w:val="008100AE"/>
    <w:rsid w:val="00820523"/>
    <w:rsid w:val="00822B2A"/>
    <w:rsid w:val="00826070"/>
    <w:rsid w:val="00827DD0"/>
    <w:rsid w:val="00830F1A"/>
    <w:rsid w:val="00833554"/>
    <w:rsid w:val="00837957"/>
    <w:rsid w:val="00842B8F"/>
    <w:rsid w:val="00847176"/>
    <w:rsid w:val="00854585"/>
    <w:rsid w:val="008574D8"/>
    <w:rsid w:val="00862B42"/>
    <w:rsid w:val="00867CC3"/>
    <w:rsid w:val="0087041C"/>
    <w:rsid w:val="00871F09"/>
    <w:rsid w:val="00875A13"/>
    <w:rsid w:val="00882EEF"/>
    <w:rsid w:val="0089582D"/>
    <w:rsid w:val="00897F67"/>
    <w:rsid w:val="008A07D0"/>
    <w:rsid w:val="008A0CE2"/>
    <w:rsid w:val="008A24B5"/>
    <w:rsid w:val="008A783E"/>
    <w:rsid w:val="008D104C"/>
    <w:rsid w:val="008D1D20"/>
    <w:rsid w:val="008D2452"/>
    <w:rsid w:val="008D36E3"/>
    <w:rsid w:val="008D4196"/>
    <w:rsid w:val="008D47D6"/>
    <w:rsid w:val="008D4A82"/>
    <w:rsid w:val="008D589F"/>
    <w:rsid w:val="008D5A5F"/>
    <w:rsid w:val="008E2B75"/>
    <w:rsid w:val="008E3D97"/>
    <w:rsid w:val="008E661B"/>
    <w:rsid w:val="008F3E6B"/>
    <w:rsid w:val="009115B1"/>
    <w:rsid w:val="00915390"/>
    <w:rsid w:val="00915848"/>
    <w:rsid w:val="00916DC9"/>
    <w:rsid w:val="009171DF"/>
    <w:rsid w:val="00922433"/>
    <w:rsid w:val="009267EF"/>
    <w:rsid w:val="00926D0D"/>
    <w:rsid w:val="0092740B"/>
    <w:rsid w:val="009320D6"/>
    <w:rsid w:val="00947F65"/>
    <w:rsid w:val="0095379F"/>
    <w:rsid w:val="00957A32"/>
    <w:rsid w:val="009672FD"/>
    <w:rsid w:val="00970FE0"/>
    <w:rsid w:val="009717E1"/>
    <w:rsid w:val="00971A94"/>
    <w:rsid w:val="00971FDD"/>
    <w:rsid w:val="0097405D"/>
    <w:rsid w:val="00976D7B"/>
    <w:rsid w:val="0099011E"/>
    <w:rsid w:val="00995C54"/>
    <w:rsid w:val="009A2722"/>
    <w:rsid w:val="009A3150"/>
    <w:rsid w:val="009A55E8"/>
    <w:rsid w:val="009A6A81"/>
    <w:rsid w:val="009B16AC"/>
    <w:rsid w:val="009C186C"/>
    <w:rsid w:val="009C1DEC"/>
    <w:rsid w:val="009C3446"/>
    <w:rsid w:val="009C4A63"/>
    <w:rsid w:val="009C6124"/>
    <w:rsid w:val="009D48B9"/>
    <w:rsid w:val="009D6741"/>
    <w:rsid w:val="009E1104"/>
    <w:rsid w:val="009E1D31"/>
    <w:rsid w:val="009E25A9"/>
    <w:rsid w:val="009E5D3C"/>
    <w:rsid w:val="009F1BB8"/>
    <w:rsid w:val="009F3361"/>
    <w:rsid w:val="009F435B"/>
    <w:rsid w:val="009F65BB"/>
    <w:rsid w:val="00A00034"/>
    <w:rsid w:val="00A02333"/>
    <w:rsid w:val="00A07AFB"/>
    <w:rsid w:val="00A14F32"/>
    <w:rsid w:val="00A150F8"/>
    <w:rsid w:val="00A16DEA"/>
    <w:rsid w:val="00A24419"/>
    <w:rsid w:val="00A24C1E"/>
    <w:rsid w:val="00A26D02"/>
    <w:rsid w:val="00A32A71"/>
    <w:rsid w:val="00A35C51"/>
    <w:rsid w:val="00A516BC"/>
    <w:rsid w:val="00A56726"/>
    <w:rsid w:val="00A67530"/>
    <w:rsid w:val="00A67CA9"/>
    <w:rsid w:val="00A77987"/>
    <w:rsid w:val="00A854BB"/>
    <w:rsid w:val="00A859BD"/>
    <w:rsid w:val="00A92CAE"/>
    <w:rsid w:val="00A95A51"/>
    <w:rsid w:val="00AA4D65"/>
    <w:rsid w:val="00AB2E02"/>
    <w:rsid w:val="00AC30FD"/>
    <w:rsid w:val="00AD3B30"/>
    <w:rsid w:val="00AD562B"/>
    <w:rsid w:val="00AE496B"/>
    <w:rsid w:val="00AF14B6"/>
    <w:rsid w:val="00AF20E7"/>
    <w:rsid w:val="00AF76CE"/>
    <w:rsid w:val="00B04946"/>
    <w:rsid w:val="00B04B57"/>
    <w:rsid w:val="00B04DF0"/>
    <w:rsid w:val="00B10A7F"/>
    <w:rsid w:val="00B14C66"/>
    <w:rsid w:val="00B15D2F"/>
    <w:rsid w:val="00B15D62"/>
    <w:rsid w:val="00B17F3D"/>
    <w:rsid w:val="00B36312"/>
    <w:rsid w:val="00B441CC"/>
    <w:rsid w:val="00B45EC9"/>
    <w:rsid w:val="00B5048C"/>
    <w:rsid w:val="00B50EB9"/>
    <w:rsid w:val="00B550DA"/>
    <w:rsid w:val="00B62CE4"/>
    <w:rsid w:val="00B87AEB"/>
    <w:rsid w:val="00B90BB4"/>
    <w:rsid w:val="00B91E02"/>
    <w:rsid w:val="00B94E9A"/>
    <w:rsid w:val="00B95131"/>
    <w:rsid w:val="00B95962"/>
    <w:rsid w:val="00B96154"/>
    <w:rsid w:val="00BA3300"/>
    <w:rsid w:val="00BA7871"/>
    <w:rsid w:val="00BB0307"/>
    <w:rsid w:val="00BB1391"/>
    <w:rsid w:val="00BB4B4E"/>
    <w:rsid w:val="00BB72BE"/>
    <w:rsid w:val="00BC1820"/>
    <w:rsid w:val="00BC3FCF"/>
    <w:rsid w:val="00BC77A2"/>
    <w:rsid w:val="00BD2577"/>
    <w:rsid w:val="00BF0E2E"/>
    <w:rsid w:val="00BF3B97"/>
    <w:rsid w:val="00BF6028"/>
    <w:rsid w:val="00C03D84"/>
    <w:rsid w:val="00C04E2E"/>
    <w:rsid w:val="00C074EF"/>
    <w:rsid w:val="00C147C5"/>
    <w:rsid w:val="00C15843"/>
    <w:rsid w:val="00C164B8"/>
    <w:rsid w:val="00C22422"/>
    <w:rsid w:val="00C24F07"/>
    <w:rsid w:val="00C419B5"/>
    <w:rsid w:val="00C459C0"/>
    <w:rsid w:val="00C50DA0"/>
    <w:rsid w:val="00C524E4"/>
    <w:rsid w:val="00C61F51"/>
    <w:rsid w:val="00C776BD"/>
    <w:rsid w:val="00C77739"/>
    <w:rsid w:val="00C80CA8"/>
    <w:rsid w:val="00C80F92"/>
    <w:rsid w:val="00C837B7"/>
    <w:rsid w:val="00C861D7"/>
    <w:rsid w:val="00C90AA6"/>
    <w:rsid w:val="00CA0898"/>
    <w:rsid w:val="00CA2FB2"/>
    <w:rsid w:val="00CC3CB1"/>
    <w:rsid w:val="00CF046B"/>
    <w:rsid w:val="00CF72F9"/>
    <w:rsid w:val="00D02CC2"/>
    <w:rsid w:val="00D05E78"/>
    <w:rsid w:val="00D05ECB"/>
    <w:rsid w:val="00D14A93"/>
    <w:rsid w:val="00D35C40"/>
    <w:rsid w:val="00D459D3"/>
    <w:rsid w:val="00D52400"/>
    <w:rsid w:val="00D55AFD"/>
    <w:rsid w:val="00D56530"/>
    <w:rsid w:val="00D65C22"/>
    <w:rsid w:val="00D7137E"/>
    <w:rsid w:val="00D742D3"/>
    <w:rsid w:val="00D802CE"/>
    <w:rsid w:val="00D8112D"/>
    <w:rsid w:val="00D8238B"/>
    <w:rsid w:val="00D841B7"/>
    <w:rsid w:val="00D925FA"/>
    <w:rsid w:val="00D96A99"/>
    <w:rsid w:val="00D97B0F"/>
    <w:rsid w:val="00DA316E"/>
    <w:rsid w:val="00DB3ECD"/>
    <w:rsid w:val="00DB6C6B"/>
    <w:rsid w:val="00DC44BE"/>
    <w:rsid w:val="00DE7E93"/>
    <w:rsid w:val="00DF010D"/>
    <w:rsid w:val="00DF321B"/>
    <w:rsid w:val="00DF3612"/>
    <w:rsid w:val="00DF6C47"/>
    <w:rsid w:val="00DF72BA"/>
    <w:rsid w:val="00E02FE4"/>
    <w:rsid w:val="00E06F07"/>
    <w:rsid w:val="00E12BC4"/>
    <w:rsid w:val="00E13A1C"/>
    <w:rsid w:val="00E23647"/>
    <w:rsid w:val="00E23B63"/>
    <w:rsid w:val="00E27B44"/>
    <w:rsid w:val="00E31B72"/>
    <w:rsid w:val="00E34B39"/>
    <w:rsid w:val="00E41960"/>
    <w:rsid w:val="00E67EC5"/>
    <w:rsid w:val="00E73CCB"/>
    <w:rsid w:val="00E74067"/>
    <w:rsid w:val="00E75F7D"/>
    <w:rsid w:val="00E80355"/>
    <w:rsid w:val="00E83A77"/>
    <w:rsid w:val="00E842E5"/>
    <w:rsid w:val="00E86197"/>
    <w:rsid w:val="00E914BC"/>
    <w:rsid w:val="00E95A60"/>
    <w:rsid w:val="00E95E07"/>
    <w:rsid w:val="00EA3785"/>
    <w:rsid w:val="00EA47E0"/>
    <w:rsid w:val="00EB3B00"/>
    <w:rsid w:val="00EB7786"/>
    <w:rsid w:val="00EC2418"/>
    <w:rsid w:val="00EC2825"/>
    <w:rsid w:val="00EC3A23"/>
    <w:rsid w:val="00ED2489"/>
    <w:rsid w:val="00ED6C20"/>
    <w:rsid w:val="00EE36FA"/>
    <w:rsid w:val="00EE3B95"/>
    <w:rsid w:val="00EF23EA"/>
    <w:rsid w:val="00F10CBA"/>
    <w:rsid w:val="00F2297D"/>
    <w:rsid w:val="00F35E6D"/>
    <w:rsid w:val="00F4094D"/>
    <w:rsid w:val="00F432F5"/>
    <w:rsid w:val="00F50434"/>
    <w:rsid w:val="00F53588"/>
    <w:rsid w:val="00F54275"/>
    <w:rsid w:val="00F60AEF"/>
    <w:rsid w:val="00F655DD"/>
    <w:rsid w:val="00F67AA0"/>
    <w:rsid w:val="00F730D2"/>
    <w:rsid w:val="00F7420A"/>
    <w:rsid w:val="00F81050"/>
    <w:rsid w:val="00F811C7"/>
    <w:rsid w:val="00F827FA"/>
    <w:rsid w:val="00F86FF7"/>
    <w:rsid w:val="00F9138D"/>
    <w:rsid w:val="00F91CA2"/>
    <w:rsid w:val="00F9347F"/>
    <w:rsid w:val="00FA0013"/>
    <w:rsid w:val="00FA147A"/>
    <w:rsid w:val="00FA7915"/>
    <w:rsid w:val="00FB50CE"/>
    <w:rsid w:val="00FB6B8D"/>
    <w:rsid w:val="00FC1A4C"/>
    <w:rsid w:val="00FC24AF"/>
    <w:rsid w:val="00FC4246"/>
    <w:rsid w:val="00FD4ADC"/>
    <w:rsid w:val="00FE2876"/>
    <w:rsid w:val="00FE5F53"/>
    <w:rsid w:val="00FF1E93"/>
    <w:rsid w:val="00FF36FE"/>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5F29"/>
  <w15:docId w15:val="{AC8B5DB0-55B1-4C29-8711-3A1862BB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89"/>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98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B7989"/>
  </w:style>
  <w:style w:type="paragraph" w:styleId="Footer">
    <w:name w:val="footer"/>
    <w:basedOn w:val="Normal"/>
    <w:link w:val="FooterChar"/>
    <w:uiPriority w:val="99"/>
    <w:unhideWhenUsed/>
    <w:rsid w:val="004B798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B7989"/>
  </w:style>
  <w:style w:type="paragraph" w:styleId="BalloonText">
    <w:name w:val="Balloon Text"/>
    <w:basedOn w:val="Normal"/>
    <w:link w:val="BalloonTextChar"/>
    <w:uiPriority w:val="99"/>
    <w:semiHidden/>
    <w:unhideWhenUsed/>
    <w:rsid w:val="004B798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7989"/>
    <w:rPr>
      <w:rFonts w:ascii="Tahoma" w:hAnsi="Tahoma" w:cs="Tahoma"/>
      <w:sz w:val="16"/>
      <w:szCs w:val="16"/>
    </w:rPr>
  </w:style>
  <w:style w:type="paragraph" w:styleId="ListParagraph">
    <w:name w:val="List Paragraph"/>
    <w:basedOn w:val="Normal"/>
    <w:uiPriority w:val="34"/>
    <w:qFormat/>
    <w:rsid w:val="00426807"/>
    <w:pPr>
      <w:ind w:left="720"/>
      <w:contextualSpacing/>
    </w:pPr>
  </w:style>
  <w:style w:type="character" w:styleId="Hyperlink">
    <w:name w:val="Hyperlink"/>
    <w:basedOn w:val="DefaultParagraphFont"/>
    <w:uiPriority w:val="99"/>
    <w:unhideWhenUsed/>
    <w:rsid w:val="00FE2876"/>
    <w:rPr>
      <w:color w:val="0563C1"/>
      <w:u w:val="single"/>
    </w:rPr>
  </w:style>
  <w:style w:type="character" w:styleId="UnresolvedMention">
    <w:name w:val="Unresolved Mention"/>
    <w:basedOn w:val="DefaultParagraphFont"/>
    <w:uiPriority w:val="99"/>
    <w:semiHidden/>
    <w:unhideWhenUsed/>
    <w:rsid w:val="00BB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234">
      <w:bodyDiv w:val="1"/>
      <w:marLeft w:val="0"/>
      <w:marRight w:val="0"/>
      <w:marTop w:val="0"/>
      <w:marBottom w:val="0"/>
      <w:divBdr>
        <w:top w:val="none" w:sz="0" w:space="0" w:color="auto"/>
        <w:left w:val="none" w:sz="0" w:space="0" w:color="auto"/>
        <w:bottom w:val="none" w:sz="0" w:space="0" w:color="auto"/>
        <w:right w:val="none" w:sz="0" w:space="0" w:color="auto"/>
      </w:divBdr>
    </w:div>
    <w:div w:id="1113746263">
      <w:bodyDiv w:val="1"/>
      <w:marLeft w:val="0"/>
      <w:marRight w:val="0"/>
      <w:marTop w:val="0"/>
      <w:marBottom w:val="0"/>
      <w:divBdr>
        <w:top w:val="none" w:sz="0" w:space="0" w:color="auto"/>
        <w:left w:val="none" w:sz="0" w:space="0" w:color="auto"/>
        <w:bottom w:val="none" w:sz="0" w:space="0" w:color="auto"/>
        <w:right w:val="none" w:sz="0" w:space="0" w:color="auto"/>
      </w:divBdr>
    </w:div>
    <w:div w:id="1489394752">
      <w:bodyDiv w:val="1"/>
      <w:marLeft w:val="0"/>
      <w:marRight w:val="0"/>
      <w:marTop w:val="0"/>
      <w:marBottom w:val="0"/>
      <w:divBdr>
        <w:top w:val="none" w:sz="0" w:space="0" w:color="auto"/>
        <w:left w:val="none" w:sz="0" w:space="0" w:color="auto"/>
        <w:bottom w:val="none" w:sz="0" w:space="0" w:color="auto"/>
        <w:right w:val="none" w:sz="0" w:space="0" w:color="auto"/>
      </w:divBdr>
    </w:div>
    <w:div w:id="17064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Pharmacopeia</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T. Ammerman</dc:creator>
  <cp:lastModifiedBy>Nakia Eldridge</cp:lastModifiedBy>
  <cp:revision>58</cp:revision>
  <dcterms:created xsi:type="dcterms:W3CDTF">2023-09-17T16:41:00Z</dcterms:created>
  <dcterms:modified xsi:type="dcterms:W3CDTF">2023-09-19T12:48:00Z</dcterms:modified>
</cp:coreProperties>
</file>