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F2B" w14:textId="2777A3F3" w:rsidR="004B7989" w:rsidRDefault="004B7989" w:rsidP="00B049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NCC MERP Meeting</w:t>
      </w:r>
    </w:p>
    <w:p w14:paraId="42CA5F2C" w14:textId="48537E36" w:rsidR="0034299D" w:rsidRPr="007913C1" w:rsidRDefault="0008377B" w:rsidP="003429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7, 2024</w:t>
      </w:r>
    </w:p>
    <w:p w14:paraId="42CA5F2D" w14:textId="49C6D9EB" w:rsidR="0034299D" w:rsidRPr="007913C1" w:rsidRDefault="00347F28" w:rsidP="003429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5EC9">
        <w:rPr>
          <w:b/>
          <w:sz w:val="24"/>
          <w:szCs w:val="24"/>
        </w:rPr>
        <w:t>:</w:t>
      </w:r>
      <w:r w:rsidR="0008377B">
        <w:rPr>
          <w:b/>
          <w:sz w:val="24"/>
          <w:szCs w:val="24"/>
        </w:rPr>
        <w:t>0</w:t>
      </w:r>
      <w:r w:rsidR="00B45EC9">
        <w:rPr>
          <w:b/>
          <w:sz w:val="24"/>
          <w:szCs w:val="24"/>
        </w:rPr>
        <w:t>0</w:t>
      </w:r>
      <w:r w:rsidR="0034299D" w:rsidRPr="007913C1">
        <w:rPr>
          <w:b/>
          <w:sz w:val="24"/>
          <w:szCs w:val="24"/>
        </w:rPr>
        <w:t xml:space="preserve"> </w:t>
      </w:r>
      <w:r w:rsidR="0034299D">
        <w:rPr>
          <w:b/>
          <w:sz w:val="24"/>
          <w:szCs w:val="24"/>
        </w:rPr>
        <w:t>p.m.</w:t>
      </w:r>
      <w:r w:rsidR="00606021">
        <w:rPr>
          <w:b/>
          <w:sz w:val="24"/>
          <w:szCs w:val="24"/>
        </w:rPr>
        <w:t xml:space="preserve"> – </w:t>
      </w:r>
      <w:r w:rsidR="0008377B">
        <w:rPr>
          <w:b/>
          <w:sz w:val="24"/>
          <w:szCs w:val="24"/>
        </w:rPr>
        <w:t>2</w:t>
      </w:r>
      <w:r w:rsidR="008D104C">
        <w:rPr>
          <w:b/>
          <w:sz w:val="24"/>
          <w:szCs w:val="24"/>
        </w:rPr>
        <w:t>:</w:t>
      </w:r>
      <w:r w:rsidR="0008377B">
        <w:rPr>
          <w:b/>
          <w:sz w:val="24"/>
          <w:szCs w:val="24"/>
        </w:rPr>
        <w:t>3</w:t>
      </w:r>
      <w:r w:rsidR="008D104C">
        <w:rPr>
          <w:b/>
          <w:sz w:val="24"/>
          <w:szCs w:val="24"/>
        </w:rPr>
        <w:t>0</w:t>
      </w:r>
      <w:r w:rsidR="00606021">
        <w:rPr>
          <w:b/>
          <w:sz w:val="24"/>
          <w:szCs w:val="24"/>
        </w:rPr>
        <w:t xml:space="preserve"> p.m.</w:t>
      </w:r>
    </w:p>
    <w:p w14:paraId="42CA5F2E" w14:textId="2E452697" w:rsidR="0034299D" w:rsidRDefault="004022BB" w:rsidP="003429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Microsoft Teams</w:t>
      </w:r>
    </w:p>
    <w:p w14:paraId="42CA5F30" w14:textId="3ABEF178" w:rsidR="001346E7" w:rsidRPr="00B04946" w:rsidRDefault="004B7989" w:rsidP="00B04946">
      <w:pPr>
        <w:spacing w:after="120"/>
        <w:ind w:left="187"/>
        <w:jc w:val="center"/>
        <w:rPr>
          <w:b/>
        </w:rPr>
      </w:pPr>
      <w:r w:rsidRPr="00E91D64">
        <w:rPr>
          <w:b/>
        </w:rPr>
        <w:t>___________________</w:t>
      </w:r>
      <w:r>
        <w:rPr>
          <w:b/>
        </w:rPr>
        <w:t>____</w:t>
      </w:r>
      <w:r w:rsidRPr="00E91D64">
        <w:rPr>
          <w:b/>
        </w:rPr>
        <w:t>__</w:t>
      </w:r>
    </w:p>
    <w:p w14:paraId="42CA5F31" w14:textId="77777777" w:rsidR="004B7989" w:rsidRPr="00426807" w:rsidRDefault="004B7989" w:rsidP="004B7989">
      <w:pPr>
        <w:rPr>
          <w:b/>
        </w:rPr>
      </w:pPr>
      <w:r w:rsidRPr="00426807">
        <w:rPr>
          <w:b/>
        </w:rPr>
        <w:t>Attendees:</w:t>
      </w:r>
    </w:p>
    <w:p w14:paraId="42CA5F32" w14:textId="3E495A13" w:rsidR="004B7989" w:rsidRDefault="00155340" w:rsidP="004B7989">
      <w:r>
        <w:t xml:space="preserve">Matthew </w:t>
      </w:r>
      <w:r w:rsidR="002406BD">
        <w:t>Grissinger</w:t>
      </w:r>
      <w:r>
        <w:t xml:space="preserve"> (ISMP), Chair</w:t>
      </w:r>
      <w:r w:rsidR="00426807">
        <w:t xml:space="preserve">; </w:t>
      </w:r>
      <w:r w:rsidR="00347880">
        <w:t xml:space="preserve">Robert Campbell (JC), </w:t>
      </w:r>
      <w:r w:rsidR="00AF14B6">
        <w:t xml:space="preserve">Vice Chair; </w:t>
      </w:r>
      <w:r w:rsidR="00842B8F">
        <w:t>Nakia Eldridge</w:t>
      </w:r>
      <w:r w:rsidR="00426807">
        <w:t xml:space="preserve"> (USP), Secretariat; </w:t>
      </w:r>
      <w:r w:rsidR="004D1076">
        <w:t>James McSpadden (AARP);</w:t>
      </w:r>
      <w:r w:rsidR="00743A8B">
        <w:t xml:space="preserve"> </w:t>
      </w:r>
      <w:r w:rsidR="00F73A9E">
        <w:t>Myong-Jim Kim</w:t>
      </w:r>
      <w:r w:rsidR="007D4B12">
        <w:t xml:space="preserve"> (ACCP)</w:t>
      </w:r>
      <w:r w:rsidR="00833554">
        <w:t xml:space="preserve">; </w:t>
      </w:r>
      <w:r w:rsidR="00E26FE3">
        <w:t xml:space="preserve">Emily Peron (AGS); </w:t>
      </w:r>
      <w:r w:rsidR="007D4B12">
        <w:t>Holly Carpenter (ANA);</w:t>
      </w:r>
      <w:r w:rsidR="002D3DD5">
        <w:t xml:space="preserve"> </w:t>
      </w:r>
      <w:r w:rsidR="003F0A06">
        <w:t xml:space="preserve">Allison Hill (APhA); </w:t>
      </w:r>
      <w:r w:rsidR="00A854BB">
        <w:t>Avra Thomas (ASCP);</w:t>
      </w:r>
      <w:r w:rsidR="00A16DEA">
        <w:t xml:space="preserve"> </w:t>
      </w:r>
      <w:r w:rsidR="00393871">
        <w:t xml:space="preserve">Mary Ann Kliethermes (ASHP); </w:t>
      </w:r>
      <w:r w:rsidR="001A645B">
        <w:t xml:space="preserve">Scott Kuzner (AAM); </w:t>
      </w:r>
      <w:r w:rsidR="005153F0">
        <w:t xml:space="preserve">Jo Wyeth (FDA); </w:t>
      </w:r>
      <w:r w:rsidR="00864C26">
        <w:t xml:space="preserve">Robert Feroli (MSOS); </w:t>
      </w:r>
      <w:r w:rsidR="0029537E">
        <w:t xml:space="preserve">Eileen Lewalski (NABP); </w:t>
      </w:r>
      <w:r w:rsidR="00F87E0A">
        <w:t xml:space="preserve">Carolyn Ha (PhRMA); </w:t>
      </w:r>
      <w:r w:rsidR="00005154">
        <w:t xml:space="preserve">Rita Brueckner (VA); </w:t>
      </w:r>
      <w:r w:rsidR="00AA4D65">
        <w:t xml:space="preserve">Donna Bohannon (USP); </w:t>
      </w:r>
      <w:r w:rsidR="004B7989">
        <w:t>Rita Munley Gallagher</w:t>
      </w:r>
      <w:r w:rsidR="006403F4">
        <w:t>; Debbie Meln</w:t>
      </w:r>
      <w:r w:rsidR="00466A2D">
        <w:t>y</w:t>
      </w:r>
      <w:r w:rsidR="00D4634D">
        <w:t>k</w:t>
      </w:r>
      <w:r w:rsidR="00B50862">
        <w:t>; Christopher Jerry</w:t>
      </w:r>
    </w:p>
    <w:p w14:paraId="031B5C7E" w14:textId="04A91B31" w:rsidR="00793160" w:rsidRPr="00466A2D" w:rsidRDefault="00426807" w:rsidP="00466A2D">
      <w:pPr>
        <w:pBdr>
          <w:bottom w:val="single" w:sz="4" w:space="1" w:color="auto"/>
        </w:pBdr>
      </w:pPr>
      <w:r w:rsidRPr="00426807">
        <w:rPr>
          <w:b/>
        </w:rPr>
        <w:t>Observer</w:t>
      </w:r>
      <w:r w:rsidR="00BB1391">
        <w:rPr>
          <w:b/>
        </w:rPr>
        <w:t>s</w:t>
      </w:r>
      <w:r w:rsidRPr="00426807">
        <w:rPr>
          <w:b/>
        </w:rPr>
        <w:t>:</w:t>
      </w:r>
      <w:r>
        <w:t xml:space="preserve"> </w:t>
      </w:r>
      <w:r w:rsidR="00ED3286">
        <w:t xml:space="preserve">Stefanie </w:t>
      </w:r>
      <w:proofErr w:type="spellStart"/>
      <w:r w:rsidR="00ED3286">
        <w:t>Delpreet</w:t>
      </w:r>
      <w:proofErr w:type="spellEnd"/>
      <w:r w:rsidR="0079101D">
        <w:t xml:space="preserve"> (ISMP)</w:t>
      </w:r>
      <w:r w:rsidR="00345C24">
        <w:t>; Madison Watts (USP)</w:t>
      </w:r>
    </w:p>
    <w:p w14:paraId="42CA5F34" w14:textId="27B919B1" w:rsidR="00426807" w:rsidRPr="00466A2D" w:rsidRDefault="00B62CE4" w:rsidP="00B62CE4">
      <w:pPr>
        <w:rPr>
          <w:b/>
          <w:color w:val="1F497D" w:themeColor="text2"/>
        </w:rPr>
      </w:pPr>
      <w:r w:rsidRPr="00466A2D">
        <w:rPr>
          <w:b/>
          <w:color w:val="1F497D" w:themeColor="text2"/>
        </w:rPr>
        <w:t>Opening, Procedural, and Administrative Matters</w:t>
      </w:r>
    </w:p>
    <w:p w14:paraId="5345B789" w14:textId="7980C549" w:rsidR="00D8238B" w:rsidRPr="00466A2D" w:rsidRDefault="00426807" w:rsidP="00B62CE4">
      <w:r>
        <w:t>M</w:t>
      </w:r>
      <w:r w:rsidR="000D3A52">
        <w:t>atthew</w:t>
      </w:r>
      <w:r w:rsidR="00A56726">
        <w:t xml:space="preserve"> </w:t>
      </w:r>
      <w:r w:rsidR="00E83A77">
        <w:t>Grissinger</w:t>
      </w:r>
      <w:r>
        <w:t xml:space="preserve"> called the meeting to order at </w:t>
      </w:r>
      <w:r w:rsidR="00E75F7D">
        <w:t>1</w:t>
      </w:r>
      <w:r w:rsidR="00304346">
        <w:t>:</w:t>
      </w:r>
      <w:r w:rsidR="00614E1B">
        <w:t>0</w:t>
      </w:r>
      <w:r w:rsidR="00304346">
        <w:t>0</w:t>
      </w:r>
      <w:r>
        <w:t xml:space="preserve"> </w:t>
      </w:r>
      <w:r w:rsidR="00304346">
        <w:t>p</w:t>
      </w:r>
      <w:r>
        <w:t>.m. and welcomed everybody to the</w:t>
      </w:r>
      <w:r w:rsidR="00A16DEA">
        <w:t xml:space="preserve"> call.  </w:t>
      </w:r>
      <w:r w:rsidR="000D3A52">
        <w:t xml:space="preserve">Nakia </w:t>
      </w:r>
      <w:r w:rsidR="00E75F7D">
        <w:t>Eldridge</w:t>
      </w:r>
      <w:r w:rsidR="00A16DEA">
        <w:t xml:space="preserve"> called roll</w:t>
      </w:r>
      <w:r w:rsidR="00B62CE4">
        <w:t xml:space="preserve">. The summary of the previous meeting was </w:t>
      </w:r>
      <w:r w:rsidR="00466A2D">
        <w:t>not available for review.</w:t>
      </w:r>
      <w:r w:rsidR="00D71A16">
        <w:t xml:space="preserve"> M</w:t>
      </w:r>
      <w:r w:rsidR="000D3A52">
        <w:t>atthew</w:t>
      </w:r>
      <w:r w:rsidR="00D71A16">
        <w:t xml:space="preserve"> Grissinger reviewed the agenda </w:t>
      </w:r>
      <w:r w:rsidR="00560A48">
        <w:t>and shared that the bagging discussion would be moved to the next meeting due to a meeting conflict for the speaker.</w:t>
      </w:r>
    </w:p>
    <w:p w14:paraId="7A7D06D7" w14:textId="62CFA6FA" w:rsidR="00A07AFB" w:rsidRPr="00560A48" w:rsidRDefault="00A07AFB" w:rsidP="00B62CE4">
      <w:pPr>
        <w:rPr>
          <w:b/>
          <w:bCs/>
          <w:color w:val="1F497D" w:themeColor="text2"/>
        </w:rPr>
      </w:pPr>
      <w:r w:rsidRPr="00560A48">
        <w:rPr>
          <w:b/>
          <w:bCs/>
          <w:color w:val="1F497D" w:themeColor="text2"/>
        </w:rPr>
        <w:t>Secretariat Report</w:t>
      </w:r>
    </w:p>
    <w:p w14:paraId="2C992937" w14:textId="1D158A71" w:rsidR="00000DF5" w:rsidRDefault="008647F9" w:rsidP="00E85B34">
      <w:pPr>
        <w:pStyle w:val="ListParagraph"/>
        <w:numPr>
          <w:ilvl w:val="0"/>
          <w:numId w:val="18"/>
        </w:numPr>
      </w:pPr>
      <w:r w:rsidRPr="001D7679">
        <w:rPr>
          <w:b/>
          <w:bCs/>
        </w:rPr>
        <w:t>Future Elections.</w:t>
      </w:r>
      <w:r>
        <w:t xml:space="preserve"> Every two year</w:t>
      </w:r>
      <w:r w:rsidR="004E7B4E">
        <w:t>s NCC MERP makes an official call for nominat</w:t>
      </w:r>
      <w:r w:rsidR="00E61E2F">
        <w:t xml:space="preserve">ions of Chair and Vice Chair. </w:t>
      </w:r>
      <w:r w:rsidR="00FF17BC">
        <w:t>Please be on the look out for the official call to be sent to you via email with information on who can apply and how to apply.</w:t>
      </w:r>
    </w:p>
    <w:p w14:paraId="148BAA90" w14:textId="77777777" w:rsidR="00E85B34" w:rsidRDefault="00E85B34" w:rsidP="00E85B34">
      <w:pPr>
        <w:pStyle w:val="ListParagraph"/>
      </w:pPr>
    </w:p>
    <w:p w14:paraId="431FE4BF" w14:textId="20E08D80" w:rsidR="000F7619" w:rsidRDefault="009B2D46" w:rsidP="00DB3ECD">
      <w:pPr>
        <w:pStyle w:val="ListParagraph"/>
        <w:numPr>
          <w:ilvl w:val="0"/>
          <w:numId w:val="18"/>
        </w:numPr>
      </w:pPr>
      <w:r w:rsidRPr="00E85B34">
        <w:rPr>
          <w:b/>
          <w:bCs/>
        </w:rPr>
        <w:t>30</w:t>
      </w:r>
      <w:r w:rsidRPr="00E85B34">
        <w:rPr>
          <w:b/>
          <w:bCs/>
          <w:vertAlign w:val="superscript"/>
        </w:rPr>
        <w:t>th</w:t>
      </w:r>
      <w:r w:rsidRPr="00E85B34">
        <w:rPr>
          <w:b/>
          <w:bCs/>
        </w:rPr>
        <w:t xml:space="preserve"> Anniversary Report.</w:t>
      </w:r>
      <w:r>
        <w:t xml:space="preserve"> Next year, NCC MERP will be celebrating its 30</w:t>
      </w:r>
      <w:r w:rsidRPr="009B2D46">
        <w:rPr>
          <w:vertAlign w:val="superscript"/>
        </w:rPr>
        <w:t>th</w:t>
      </w:r>
      <w:r>
        <w:t xml:space="preserve"> anniversary, which means it is time to update our report. </w:t>
      </w:r>
      <w:r w:rsidR="00BB5242">
        <w:t>Rita</w:t>
      </w:r>
      <w:r w:rsidR="00467C61">
        <w:t xml:space="preserve"> Gallagher and De</w:t>
      </w:r>
      <w:r w:rsidR="00096D22">
        <w:t xml:space="preserve">bbie Melnyk have participated in the development and update of these reports over the years and offered to </w:t>
      </w:r>
      <w:r w:rsidR="00772B42">
        <w:t xml:space="preserve">perform the initial review for this version. Be on the look out for </w:t>
      </w:r>
      <w:r w:rsidR="00E85B34">
        <w:t>a link to be sent to the group to work off the 25</w:t>
      </w:r>
      <w:r w:rsidR="00E85B34" w:rsidRPr="00E85B34">
        <w:rPr>
          <w:vertAlign w:val="superscript"/>
        </w:rPr>
        <w:t>th</w:t>
      </w:r>
      <w:r w:rsidR="00E85B34">
        <w:t xml:space="preserve"> year version.</w:t>
      </w:r>
    </w:p>
    <w:p w14:paraId="262C49D7" w14:textId="77777777" w:rsidR="002660EC" w:rsidRDefault="002660EC" w:rsidP="002660EC">
      <w:pPr>
        <w:pStyle w:val="ListParagraph"/>
      </w:pPr>
    </w:p>
    <w:p w14:paraId="6CB5F81D" w14:textId="30C4CC9B" w:rsidR="002660EC" w:rsidRPr="002660EC" w:rsidRDefault="002660EC" w:rsidP="00DB3ECD">
      <w:pPr>
        <w:pStyle w:val="ListParagraph"/>
        <w:numPr>
          <w:ilvl w:val="0"/>
          <w:numId w:val="18"/>
        </w:numPr>
        <w:rPr>
          <w:b/>
          <w:bCs/>
        </w:rPr>
      </w:pPr>
      <w:r w:rsidRPr="002660EC">
        <w:rPr>
          <w:b/>
          <w:bCs/>
        </w:rPr>
        <w:t>NCC MERP Linked-In Account.</w:t>
      </w:r>
      <w:r>
        <w:rPr>
          <w:b/>
          <w:bCs/>
        </w:rPr>
        <w:t xml:space="preserve"> </w:t>
      </w:r>
      <w:proofErr w:type="gramStart"/>
      <w:r w:rsidR="000032FA">
        <w:t>In an effort to</w:t>
      </w:r>
      <w:proofErr w:type="gramEnd"/>
      <w:r w:rsidR="000032FA">
        <w:t xml:space="preserve"> introduce NCC MERP to the public, Matthew Gr</w:t>
      </w:r>
      <w:r w:rsidR="000D3A52">
        <w:t xml:space="preserve">issinger </w:t>
      </w:r>
      <w:r w:rsidR="00B31BD4">
        <w:t xml:space="preserve">will </w:t>
      </w:r>
      <w:r w:rsidR="009F747A">
        <w:t xml:space="preserve">be </w:t>
      </w:r>
      <w:r w:rsidR="009F747A">
        <w:t>post</w:t>
      </w:r>
      <w:r w:rsidR="009F747A">
        <w:t>ing</w:t>
      </w:r>
      <w:r w:rsidR="009F747A">
        <w:t xml:space="preserve"> every 2 weeks content from the 25</w:t>
      </w:r>
      <w:r w:rsidR="009F747A" w:rsidRPr="009F747A">
        <w:rPr>
          <w:vertAlign w:val="superscript"/>
        </w:rPr>
        <w:t>th</w:t>
      </w:r>
      <w:r w:rsidR="009F747A">
        <w:t xml:space="preserve"> year anniversary and re-posting information about the committee and what we do</w:t>
      </w:r>
      <w:r w:rsidR="009F747A">
        <w:t xml:space="preserve"> </w:t>
      </w:r>
      <w:r w:rsidR="00164E9E">
        <w:t>about</w:t>
      </w:r>
      <w:r w:rsidR="009F747A">
        <w:t xml:space="preserve">. After about </w:t>
      </w:r>
      <w:r w:rsidR="00164E9E">
        <w:t>10 posts</w:t>
      </w:r>
      <w:r w:rsidR="009F747A">
        <w:t xml:space="preserve">, </w:t>
      </w:r>
      <w:r w:rsidR="00A82615">
        <w:t xml:space="preserve">we ask </w:t>
      </w:r>
      <w:r w:rsidR="009F747A">
        <w:t>the committee</w:t>
      </w:r>
      <w:r w:rsidR="00164E9E">
        <w:t xml:space="preserve"> </w:t>
      </w:r>
      <w:r w:rsidR="00A82615">
        <w:t>members to</w:t>
      </w:r>
      <w:r w:rsidR="00164E9E">
        <w:t xml:space="preserve"> join in posting about their organization related work and efforts</w:t>
      </w:r>
      <w:r w:rsidR="00A82615">
        <w:t xml:space="preserve"> </w:t>
      </w:r>
      <w:r w:rsidR="00C37D36">
        <w:t>to connect more with this community.</w:t>
      </w:r>
    </w:p>
    <w:p w14:paraId="42CA5F38" w14:textId="7150C845" w:rsidR="003129A6" w:rsidRPr="00E85B34" w:rsidRDefault="009267EF" w:rsidP="00DB3ECD">
      <w:pPr>
        <w:rPr>
          <w:b/>
          <w:color w:val="1F497D" w:themeColor="text2"/>
        </w:rPr>
      </w:pPr>
      <w:r w:rsidRPr="00E85B34">
        <w:rPr>
          <w:b/>
          <w:color w:val="1F497D" w:themeColor="text2"/>
        </w:rPr>
        <w:t>Recommendation</w:t>
      </w:r>
      <w:r w:rsidR="00B441CC" w:rsidRPr="00E85B34">
        <w:rPr>
          <w:b/>
          <w:color w:val="1F497D" w:themeColor="text2"/>
        </w:rPr>
        <w:t>s / Statements Updates</w:t>
      </w:r>
    </w:p>
    <w:p w14:paraId="38B9CC31" w14:textId="0B3170D5" w:rsidR="00EF23EA" w:rsidRDefault="00825081" w:rsidP="00842856">
      <w:pPr>
        <w:ind w:left="720"/>
        <w:rPr>
          <w:bCs/>
        </w:rPr>
      </w:pPr>
      <w:r>
        <w:rPr>
          <w:bCs/>
        </w:rPr>
        <w:t>Matthew Grissinger provided an update on the next set of recommendations and statements for review:</w:t>
      </w:r>
    </w:p>
    <w:p w14:paraId="17EA7A26" w14:textId="4E344465" w:rsidR="00C37D36" w:rsidRPr="00C37D36" w:rsidRDefault="00C37D36" w:rsidP="00825081">
      <w:pPr>
        <w:pStyle w:val="ListParagraph"/>
        <w:numPr>
          <w:ilvl w:val="0"/>
          <w:numId w:val="20"/>
        </w:numPr>
        <w:rPr>
          <w:bCs/>
          <w:i/>
          <w:iCs/>
        </w:rPr>
      </w:pPr>
      <w:r>
        <w:rPr>
          <w:bCs/>
          <w:i/>
          <w:iCs/>
        </w:rPr>
        <w:t>Statement Advocating for the Elimination of Prescription Time Gua</w:t>
      </w:r>
      <w:r w:rsidR="00825081">
        <w:rPr>
          <w:bCs/>
          <w:i/>
          <w:iCs/>
        </w:rPr>
        <w:t>rantees in Community</w:t>
      </w:r>
      <w:r w:rsidR="000B746F">
        <w:rPr>
          <w:bCs/>
          <w:i/>
          <w:iCs/>
        </w:rPr>
        <w:t xml:space="preserve">. </w:t>
      </w:r>
      <w:r w:rsidR="000B746F">
        <w:rPr>
          <w:bCs/>
        </w:rPr>
        <w:t>This was previously a contentious topic</w:t>
      </w:r>
      <w:r w:rsidR="00F4724D">
        <w:rPr>
          <w:bCs/>
        </w:rPr>
        <w:t xml:space="preserve"> and </w:t>
      </w:r>
      <w:r w:rsidR="00842856">
        <w:rPr>
          <w:bCs/>
        </w:rPr>
        <w:t>remains</w:t>
      </w:r>
      <w:r w:rsidR="00F4724D">
        <w:rPr>
          <w:bCs/>
        </w:rPr>
        <w:t xml:space="preserve"> an issue. ISMP reviewed and added some updated data to this statement. </w:t>
      </w:r>
      <w:r w:rsidR="00FD518A">
        <w:rPr>
          <w:bCs/>
        </w:rPr>
        <w:t>ASHP has recently addressed this issue in a policy and the NABP has addressed it in their Model Act</w:t>
      </w:r>
      <w:r w:rsidR="003A57A4">
        <w:rPr>
          <w:bCs/>
        </w:rPr>
        <w:t>. The ask is for the committee to review and provide any updated information</w:t>
      </w:r>
      <w:r w:rsidR="00842856">
        <w:rPr>
          <w:bCs/>
        </w:rPr>
        <w:t>.</w:t>
      </w:r>
    </w:p>
    <w:p w14:paraId="313E1B4E" w14:textId="69D9810C" w:rsidR="002B15C9" w:rsidRPr="002618C9" w:rsidRDefault="002B15C9" w:rsidP="00842856">
      <w:pPr>
        <w:pStyle w:val="ListParagraph"/>
        <w:numPr>
          <w:ilvl w:val="0"/>
          <w:numId w:val="20"/>
        </w:numPr>
        <w:spacing w:after="0" w:line="240" w:lineRule="auto"/>
        <w:rPr>
          <w:bCs/>
          <w:i/>
          <w:iCs/>
        </w:rPr>
      </w:pPr>
      <w:r w:rsidRPr="00842856">
        <w:rPr>
          <w:bCs/>
          <w:i/>
          <w:iCs/>
        </w:rPr>
        <w:lastRenderedPageBreak/>
        <w:t>Recommendations to Reduce Medication Errors in Non-Healthcare Settings</w:t>
      </w:r>
      <w:r w:rsidR="00842856">
        <w:rPr>
          <w:bCs/>
          <w:i/>
          <w:iCs/>
        </w:rPr>
        <w:t xml:space="preserve">. </w:t>
      </w:r>
      <w:r w:rsidR="009F021F">
        <w:rPr>
          <w:bCs/>
        </w:rPr>
        <w:t>David Marx presented on this topic originally to ensure organizations address at-risk behaviors. The goal is to address why they are happening</w:t>
      </w:r>
      <w:r w:rsidR="004D02F9">
        <w:rPr>
          <w:bCs/>
        </w:rPr>
        <w:t xml:space="preserve">, share the need to decrease incentives, and highlight the risk of </w:t>
      </w:r>
      <w:r w:rsidR="008F405A">
        <w:rPr>
          <w:bCs/>
        </w:rPr>
        <w:t xml:space="preserve">short-cuts and </w:t>
      </w:r>
      <w:r w:rsidR="0086648A">
        <w:rPr>
          <w:bCs/>
        </w:rPr>
        <w:t>workarounds</w:t>
      </w:r>
      <w:r w:rsidR="008F405A">
        <w:rPr>
          <w:bCs/>
        </w:rPr>
        <w:t xml:space="preserve"> to safety. </w:t>
      </w:r>
      <w:r w:rsidR="003023B3">
        <w:rPr>
          <w:bCs/>
        </w:rPr>
        <w:t xml:space="preserve">The committee discussed </w:t>
      </w:r>
      <w:r w:rsidR="00896288">
        <w:rPr>
          <w:bCs/>
        </w:rPr>
        <w:t>potentially addressing provider burn-out</w:t>
      </w:r>
      <w:r w:rsidR="00B41C3D">
        <w:rPr>
          <w:bCs/>
        </w:rPr>
        <w:t>, substance use disorders</w:t>
      </w:r>
      <w:r w:rsidR="006F20EA">
        <w:rPr>
          <w:bCs/>
        </w:rPr>
        <w:t>,</w:t>
      </w:r>
      <w:r w:rsidR="0086648A">
        <w:rPr>
          <w:bCs/>
        </w:rPr>
        <w:t xml:space="preserve"> and over-time shifts</w:t>
      </w:r>
      <w:r w:rsidR="006F20EA">
        <w:rPr>
          <w:bCs/>
        </w:rPr>
        <w:t xml:space="preserve"> but being careful of what is deemed a contributing factor. </w:t>
      </w:r>
      <w:r w:rsidR="00B41C3D">
        <w:rPr>
          <w:bCs/>
        </w:rPr>
        <w:t>They discussed possible mitigating factors like safety walk-arounds</w:t>
      </w:r>
      <w:r w:rsidR="00D2514E">
        <w:rPr>
          <w:bCs/>
        </w:rPr>
        <w:t xml:space="preserve">, </w:t>
      </w:r>
      <w:r w:rsidR="00B41C3D">
        <w:rPr>
          <w:bCs/>
        </w:rPr>
        <w:t>huddles</w:t>
      </w:r>
      <w:r w:rsidR="00D2514E">
        <w:rPr>
          <w:bCs/>
        </w:rPr>
        <w:t>, staffing</w:t>
      </w:r>
      <w:r w:rsidR="002618C9">
        <w:rPr>
          <w:bCs/>
        </w:rPr>
        <w:t>, listening to the patient, and just culture</w:t>
      </w:r>
      <w:r w:rsidR="00B41C3D">
        <w:rPr>
          <w:bCs/>
        </w:rPr>
        <w:t>.</w:t>
      </w:r>
    </w:p>
    <w:p w14:paraId="40794646" w14:textId="77777777" w:rsidR="002618C9" w:rsidRPr="002618C9" w:rsidRDefault="002618C9" w:rsidP="002618C9">
      <w:pPr>
        <w:pStyle w:val="ListParagraph"/>
        <w:spacing w:after="0" w:line="240" w:lineRule="auto"/>
        <w:ind w:left="1080"/>
        <w:rPr>
          <w:bCs/>
          <w:i/>
          <w:iCs/>
        </w:rPr>
      </w:pPr>
    </w:p>
    <w:p w14:paraId="6D2B6283" w14:textId="3337040C" w:rsidR="002618C9" w:rsidRPr="002618C9" w:rsidRDefault="002618C9" w:rsidP="002618C9">
      <w:pPr>
        <w:pStyle w:val="ListParagraph"/>
        <w:numPr>
          <w:ilvl w:val="0"/>
          <w:numId w:val="20"/>
        </w:numPr>
        <w:rPr>
          <w:bCs/>
        </w:rPr>
      </w:pPr>
      <w:r w:rsidRPr="002618C9">
        <w:rPr>
          <w:bCs/>
          <w:i/>
          <w:iCs/>
        </w:rPr>
        <w:t xml:space="preserve">Statement </w:t>
      </w:r>
      <w:r w:rsidR="00D620B8">
        <w:rPr>
          <w:bCs/>
          <w:i/>
          <w:iCs/>
        </w:rPr>
        <w:t>of Drug Shortages</w:t>
      </w:r>
      <w:r>
        <w:rPr>
          <w:bCs/>
          <w:i/>
          <w:iCs/>
        </w:rPr>
        <w:t>.</w:t>
      </w:r>
      <w:r>
        <w:rPr>
          <w:bCs/>
        </w:rPr>
        <w:t xml:space="preserve"> </w:t>
      </w:r>
      <w:r w:rsidR="006E788B">
        <w:rPr>
          <w:bCs/>
        </w:rPr>
        <w:t>ISMP fellow gathered recommendations and drafted a rough draft for the co</w:t>
      </w:r>
      <w:r w:rsidR="007701A2">
        <w:rPr>
          <w:bCs/>
        </w:rPr>
        <w:t>mmittee</w:t>
      </w:r>
      <w:r w:rsidR="006E788B">
        <w:rPr>
          <w:bCs/>
        </w:rPr>
        <w:t xml:space="preserve"> to consider</w:t>
      </w:r>
      <w:r w:rsidR="00D620B8">
        <w:rPr>
          <w:bCs/>
        </w:rPr>
        <w:t xml:space="preserve">. ASHP and USP have presented to Congress and the White House around supply chain challenges and </w:t>
      </w:r>
      <w:r w:rsidR="007701A2">
        <w:rPr>
          <w:bCs/>
        </w:rPr>
        <w:t xml:space="preserve">mitigation efforts. The committee should review and consider </w:t>
      </w:r>
      <w:r w:rsidR="00AD0D38">
        <w:rPr>
          <w:bCs/>
        </w:rPr>
        <w:t>what is the suggestion and the value of this statement. Please provide thoughts for next meeting to discuss.</w:t>
      </w:r>
    </w:p>
    <w:p w14:paraId="2E4F4FBA" w14:textId="057A4CEE" w:rsidR="00150B5B" w:rsidRPr="000622C1" w:rsidRDefault="000622C1" w:rsidP="00150B5B">
      <w:pPr>
        <w:spacing w:after="0" w:line="240" w:lineRule="auto"/>
        <w:rPr>
          <w:b/>
          <w:color w:val="1F497D" w:themeColor="text2"/>
        </w:rPr>
      </w:pPr>
      <w:r w:rsidRPr="000622C1">
        <w:rPr>
          <w:b/>
          <w:color w:val="1F497D" w:themeColor="text2"/>
        </w:rPr>
        <w:t>Quarterly Topic</w:t>
      </w:r>
    </w:p>
    <w:p w14:paraId="5A4789B2" w14:textId="77777777" w:rsidR="000622C1" w:rsidRDefault="000622C1" w:rsidP="00150B5B">
      <w:pPr>
        <w:spacing w:after="0" w:line="240" w:lineRule="auto"/>
        <w:rPr>
          <w:bCs/>
        </w:rPr>
      </w:pPr>
    </w:p>
    <w:p w14:paraId="73E1F757" w14:textId="77777777" w:rsidR="001A5F31" w:rsidRDefault="000622C1" w:rsidP="00BB7531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 w:rsidRPr="00AF5466">
        <w:rPr>
          <w:b/>
        </w:rPr>
        <w:t>Insurance Driven Formulary Changes</w:t>
      </w:r>
      <w:r w:rsidR="004F0BB5">
        <w:rPr>
          <w:bCs/>
        </w:rPr>
        <w:t>. Matthew Grissinger pres</w:t>
      </w:r>
      <w:r w:rsidR="00BB7531">
        <w:rPr>
          <w:bCs/>
        </w:rPr>
        <w:t>ented to the committe</w:t>
      </w:r>
      <w:r w:rsidR="00E24706">
        <w:rPr>
          <w:bCs/>
        </w:rPr>
        <w:t xml:space="preserve">e on the impact of </w:t>
      </w:r>
      <w:r w:rsidR="008D1D20" w:rsidRPr="00BB7531">
        <w:rPr>
          <w:bCs/>
        </w:rPr>
        <w:t>formulary changes</w:t>
      </w:r>
      <w:r w:rsidR="00E24706">
        <w:rPr>
          <w:bCs/>
        </w:rPr>
        <w:t xml:space="preserve"> on </w:t>
      </w:r>
      <w:r w:rsidR="00CC5C68">
        <w:rPr>
          <w:bCs/>
        </w:rPr>
        <w:t>patient safety and efficacy. For example,</w:t>
      </w:r>
      <w:r w:rsidR="00F730D2" w:rsidRPr="00BB7531">
        <w:rPr>
          <w:bCs/>
        </w:rPr>
        <w:t xml:space="preserve"> scenarios where </w:t>
      </w:r>
      <w:r w:rsidR="00915390" w:rsidRPr="00BB7531">
        <w:rPr>
          <w:bCs/>
        </w:rPr>
        <w:t xml:space="preserve">the patient’s </w:t>
      </w:r>
      <w:r w:rsidR="00336664" w:rsidRPr="00BB7531">
        <w:rPr>
          <w:bCs/>
        </w:rPr>
        <w:t xml:space="preserve">medication </w:t>
      </w:r>
      <w:r w:rsidR="00915390" w:rsidRPr="00BB7531">
        <w:rPr>
          <w:bCs/>
        </w:rPr>
        <w:t xml:space="preserve">treatment plan is changed primarily for </w:t>
      </w:r>
      <w:r w:rsidR="00336664" w:rsidRPr="00BB7531">
        <w:rPr>
          <w:bCs/>
        </w:rPr>
        <w:t xml:space="preserve">insurance </w:t>
      </w:r>
      <w:r w:rsidR="00915390" w:rsidRPr="00BB7531">
        <w:rPr>
          <w:bCs/>
        </w:rPr>
        <w:t>formulary related reasons</w:t>
      </w:r>
      <w:r w:rsidR="00336664" w:rsidRPr="00BB7531">
        <w:rPr>
          <w:bCs/>
        </w:rPr>
        <w:t xml:space="preserve"> (e.g. DOACs).</w:t>
      </w:r>
      <w:r w:rsidR="008B2006">
        <w:rPr>
          <w:bCs/>
        </w:rPr>
        <w:t xml:space="preserve"> The committee discussed</w:t>
      </w:r>
      <w:r w:rsidR="001A5F31">
        <w:rPr>
          <w:bCs/>
        </w:rPr>
        <w:t>:</w:t>
      </w:r>
    </w:p>
    <w:p w14:paraId="7B74DD52" w14:textId="77777777" w:rsidR="001A5F31" w:rsidRDefault="008B2006" w:rsidP="001A5F31">
      <w:pPr>
        <w:pStyle w:val="ListParagraph"/>
        <w:numPr>
          <w:ilvl w:val="1"/>
          <w:numId w:val="21"/>
        </w:numPr>
        <w:spacing w:after="0" w:line="240" w:lineRule="auto"/>
        <w:rPr>
          <w:bCs/>
        </w:rPr>
      </w:pPr>
      <w:r>
        <w:rPr>
          <w:bCs/>
        </w:rPr>
        <w:t>the need for a patient-centric approach/ perspective</w:t>
      </w:r>
    </w:p>
    <w:p w14:paraId="71CCCE86" w14:textId="65E3F87B" w:rsidR="001A5F31" w:rsidRDefault="00035AB5" w:rsidP="001A5F31">
      <w:pPr>
        <w:pStyle w:val="ListParagraph"/>
        <w:numPr>
          <w:ilvl w:val="1"/>
          <w:numId w:val="21"/>
        </w:numPr>
        <w:spacing w:after="0" w:line="240" w:lineRule="auto"/>
        <w:rPr>
          <w:bCs/>
        </w:rPr>
      </w:pPr>
      <w:r>
        <w:rPr>
          <w:bCs/>
        </w:rPr>
        <w:t>the need for the patient/consumer to know what to ask about their treatment p</w:t>
      </w:r>
      <w:r w:rsidR="001A5F31">
        <w:rPr>
          <w:bCs/>
        </w:rPr>
        <w:t xml:space="preserve">lan and to </w:t>
      </w:r>
      <w:r w:rsidR="009215A4">
        <w:rPr>
          <w:bCs/>
        </w:rPr>
        <w:t>understand</w:t>
      </w:r>
      <w:r w:rsidR="001A5F31">
        <w:rPr>
          <w:bCs/>
        </w:rPr>
        <w:t xml:space="preserve"> their rights</w:t>
      </w:r>
    </w:p>
    <w:p w14:paraId="22FB3B7D" w14:textId="77777777" w:rsidR="001A5F31" w:rsidRDefault="001A5F31" w:rsidP="001A5F31">
      <w:pPr>
        <w:pStyle w:val="ListParagraph"/>
        <w:numPr>
          <w:ilvl w:val="1"/>
          <w:numId w:val="21"/>
        </w:numPr>
        <w:spacing w:after="0" w:line="240" w:lineRule="auto"/>
        <w:rPr>
          <w:bCs/>
        </w:rPr>
      </w:pPr>
      <w:r>
        <w:rPr>
          <w:bCs/>
        </w:rPr>
        <w:t>the need to understand the cost of lack of efficacy and time going back and forth</w:t>
      </w:r>
    </w:p>
    <w:p w14:paraId="40BB756C" w14:textId="77777777" w:rsidR="00815B53" w:rsidRDefault="00815B53" w:rsidP="001A5F31">
      <w:pPr>
        <w:pStyle w:val="ListParagraph"/>
        <w:numPr>
          <w:ilvl w:val="1"/>
          <w:numId w:val="21"/>
        </w:numPr>
        <w:spacing w:after="0" w:line="240" w:lineRule="auto"/>
        <w:rPr>
          <w:bCs/>
        </w:rPr>
      </w:pPr>
      <w:r>
        <w:rPr>
          <w:bCs/>
        </w:rPr>
        <w:t>consider the impact of marketing on the patients request for certain formulary items</w:t>
      </w:r>
    </w:p>
    <w:p w14:paraId="0F6EE1A7" w14:textId="008C9DB8" w:rsidR="00DF72BA" w:rsidRDefault="0091455E" w:rsidP="009215A4">
      <w:pPr>
        <w:spacing w:after="0" w:line="240" w:lineRule="auto"/>
        <w:ind w:left="720"/>
        <w:rPr>
          <w:bCs/>
        </w:rPr>
      </w:pPr>
      <w:r>
        <w:rPr>
          <w:bCs/>
        </w:rPr>
        <w:t xml:space="preserve">The ask for the committee is to consider </w:t>
      </w:r>
      <w:r w:rsidR="00A72422" w:rsidRPr="0091455E">
        <w:rPr>
          <w:bCs/>
        </w:rPr>
        <w:t xml:space="preserve">the best channel </w:t>
      </w:r>
      <w:r>
        <w:rPr>
          <w:bCs/>
        </w:rPr>
        <w:t>for NCC MERP</w:t>
      </w:r>
      <w:r w:rsidR="00A72422" w:rsidRPr="0091455E">
        <w:rPr>
          <w:bCs/>
        </w:rPr>
        <w:t xml:space="preserve"> communicate this </w:t>
      </w:r>
      <w:r w:rsidR="009215A4">
        <w:rPr>
          <w:bCs/>
        </w:rPr>
        <w:t>topic</w:t>
      </w:r>
      <w:r w:rsidR="00A72422" w:rsidRPr="0091455E">
        <w:rPr>
          <w:bCs/>
        </w:rPr>
        <w:t xml:space="preserve"> (e.g. press release, </w:t>
      </w:r>
      <w:r w:rsidR="00035AB5" w:rsidRPr="0091455E">
        <w:rPr>
          <w:bCs/>
        </w:rPr>
        <w:t>recommendation).</w:t>
      </w:r>
    </w:p>
    <w:p w14:paraId="52BFA1DC" w14:textId="77777777" w:rsidR="009215A4" w:rsidRPr="00AF5466" w:rsidRDefault="009215A4" w:rsidP="009215A4">
      <w:pPr>
        <w:spacing w:after="0" w:line="240" w:lineRule="auto"/>
        <w:ind w:left="720"/>
        <w:rPr>
          <w:bCs/>
        </w:rPr>
      </w:pPr>
    </w:p>
    <w:p w14:paraId="1E10DDC6" w14:textId="316E1618" w:rsidR="00822B2A" w:rsidRPr="009215A4" w:rsidRDefault="00CA0898" w:rsidP="00116F6C">
      <w:pPr>
        <w:rPr>
          <w:b/>
          <w:color w:val="1F497D" w:themeColor="text2"/>
        </w:rPr>
      </w:pPr>
      <w:r w:rsidRPr="009215A4">
        <w:rPr>
          <w:b/>
          <w:color w:val="1F497D" w:themeColor="text2"/>
        </w:rPr>
        <w:t>Roundtable Sharing</w:t>
      </w:r>
    </w:p>
    <w:p w14:paraId="081CEBAE" w14:textId="61998627" w:rsidR="00AF5466" w:rsidRDefault="00A50A11" w:rsidP="009215A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ISMP shared that they have an article on barcode scanning enteral nutrition.</w:t>
      </w:r>
    </w:p>
    <w:p w14:paraId="2B1ADA22" w14:textId="6046A147" w:rsidR="00A50A11" w:rsidRDefault="009A3F25" w:rsidP="009215A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USP shared that &lt;7&gt; Labeling </w:t>
      </w:r>
      <w:r w:rsidR="00467EDD">
        <w:rPr>
          <w:bCs/>
        </w:rPr>
        <w:t>has been revised</w:t>
      </w:r>
      <w:r w:rsidR="002E2410">
        <w:rPr>
          <w:bCs/>
        </w:rPr>
        <w:t xml:space="preserve">. The draft went out for public comment and is now </w:t>
      </w:r>
      <w:r w:rsidR="007241D3">
        <w:rPr>
          <w:bCs/>
        </w:rPr>
        <w:t>being reviewed.</w:t>
      </w:r>
    </w:p>
    <w:p w14:paraId="4BDA5B85" w14:textId="2313D672" w:rsidR="007241D3" w:rsidRDefault="007241D3" w:rsidP="009215A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ACCP shared that they put out for p</w:t>
      </w:r>
      <w:r w:rsidR="00ED2B68">
        <w:rPr>
          <w:bCs/>
        </w:rPr>
        <w:t>osition statement on Unregulated Psychotropic Products</w:t>
      </w:r>
      <w:r w:rsidR="00D333C2">
        <w:rPr>
          <w:bCs/>
        </w:rPr>
        <w:t xml:space="preserve"> addressing the lack of oversight.</w:t>
      </w:r>
    </w:p>
    <w:p w14:paraId="3766806F" w14:textId="2F929465" w:rsidR="00454589" w:rsidRDefault="00454589" w:rsidP="009215A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Christopher Jerry shared Med Safety Scholars are providing CE accredited lectures on mitigating human errors.</w:t>
      </w:r>
    </w:p>
    <w:p w14:paraId="145F4903" w14:textId="3C7DF6EB" w:rsidR="00454589" w:rsidRPr="009215A4" w:rsidRDefault="00937718" w:rsidP="009215A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Debbie Melnyk shared </w:t>
      </w:r>
      <w:r w:rsidR="00A50232">
        <w:rPr>
          <w:bCs/>
        </w:rPr>
        <w:t>the</w:t>
      </w:r>
      <w:r w:rsidR="00C75F72">
        <w:rPr>
          <w:bCs/>
        </w:rPr>
        <w:t xml:space="preserve"> </w:t>
      </w:r>
      <w:r w:rsidR="00A50232">
        <w:rPr>
          <w:bCs/>
        </w:rPr>
        <w:t>website griefre</w:t>
      </w:r>
      <w:r w:rsidR="00BF2507">
        <w:rPr>
          <w:bCs/>
        </w:rPr>
        <w:t>coverymethod.com for those int</w:t>
      </w:r>
      <w:r w:rsidR="00C46F96">
        <w:rPr>
          <w:bCs/>
        </w:rPr>
        <w:t>erested in accessing grief recovery specialist for any type of loss.</w:t>
      </w:r>
    </w:p>
    <w:p w14:paraId="342DD8FC" w14:textId="77777777" w:rsidR="00CF7853" w:rsidRDefault="00CF7853" w:rsidP="00116F6C">
      <w:pPr>
        <w:rPr>
          <w:b/>
          <w:color w:val="1F497D" w:themeColor="text2"/>
        </w:rPr>
      </w:pPr>
    </w:p>
    <w:p w14:paraId="216E8A90" w14:textId="621E0189" w:rsidR="001A06E3" w:rsidRPr="001A06E3" w:rsidRDefault="008100AE" w:rsidP="00116F6C">
      <w:pPr>
        <w:rPr>
          <w:bCs/>
        </w:rPr>
      </w:pPr>
      <w:r w:rsidRPr="00C46F96">
        <w:rPr>
          <w:b/>
          <w:color w:val="1F497D" w:themeColor="text2"/>
        </w:rPr>
        <w:t>Closing</w:t>
      </w:r>
      <w:r w:rsidR="00793160" w:rsidRPr="00C46F96">
        <w:rPr>
          <w:bCs/>
          <w:color w:val="1F497D" w:themeColor="text2"/>
        </w:rPr>
        <w:t xml:space="preserve">: </w:t>
      </w:r>
      <w:r w:rsidR="001A06E3" w:rsidRPr="001A06E3">
        <w:rPr>
          <w:bCs/>
        </w:rPr>
        <w:t>Meeting adjourned.</w:t>
      </w:r>
    </w:p>
    <w:p w14:paraId="42CA5F60" w14:textId="77777777" w:rsidR="00F86FF7" w:rsidRDefault="00F86FF7" w:rsidP="00F86FF7">
      <w:pPr>
        <w:ind w:left="360"/>
      </w:pPr>
    </w:p>
    <w:sectPr w:rsidR="00F86FF7" w:rsidSect="00793160">
      <w:headerReference w:type="default" r:id="rId7"/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ADC9" w14:textId="77777777" w:rsidR="001C0BC9" w:rsidRDefault="001C0BC9" w:rsidP="004B7989">
      <w:pPr>
        <w:spacing w:after="0" w:line="240" w:lineRule="auto"/>
      </w:pPr>
      <w:r>
        <w:separator/>
      </w:r>
    </w:p>
  </w:endnote>
  <w:endnote w:type="continuationSeparator" w:id="0">
    <w:p w14:paraId="58565617" w14:textId="77777777" w:rsidR="001C0BC9" w:rsidRDefault="001C0BC9" w:rsidP="004B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2DB0" w14:textId="77777777" w:rsidR="001C0BC9" w:rsidRDefault="001C0BC9" w:rsidP="004B7989">
      <w:pPr>
        <w:spacing w:after="0" w:line="240" w:lineRule="auto"/>
      </w:pPr>
      <w:r>
        <w:separator/>
      </w:r>
    </w:p>
  </w:footnote>
  <w:footnote w:type="continuationSeparator" w:id="0">
    <w:p w14:paraId="3001AEF2" w14:textId="77777777" w:rsidR="001C0BC9" w:rsidRDefault="001C0BC9" w:rsidP="004B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5F65" w14:textId="77777777" w:rsidR="004B7989" w:rsidRDefault="004B7989" w:rsidP="004B7989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42CA5F67" wp14:editId="42CA5F68">
          <wp:extent cx="3457575" cy="8286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A5F66" w14:textId="77777777" w:rsidR="00E73CCB" w:rsidRDefault="00E73CCB" w:rsidP="004B79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86E"/>
    <w:multiLevelType w:val="hybridMultilevel"/>
    <w:tmpl w:val="DAE0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318"/>
    <w:multiLevelType w:val="hybridMultilevel"/>
    <w:tmpl w:val="5BAA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892"/>
    <w:multiLevelType w:val="hybridMultilevel"/>
    <w:tmpl w:val="0F9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3C48"/>
    <w:multiLevelType w:val="hybridMultilevel"/>
    <w:tmpl w:val="CE1E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10C3"/>
    <w:multiLevelType w:val="hybridMultilevel"/>
    <w:tmpl w:val="7DF2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4F5D"/>
    <w:multiLevelType w:val="hybridMultilevel"/>
    <w:tmpl w:val="57ACCC6A"/>
    <w:lvl w:ilvl="0" w:tplc="A6CA2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A7935"/>
    <w:multiLevelType w:val="hybridMultilevel"/>
    <w:tmpl w:val="89B0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3824"/>
    <w:multiLevelType w:val="hybridMultilevel"/>
    <w:tmpl w:val="61462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7F31E2"/>
    <w:multiLevelType w:val="hybridMultilevel"/>
    <w:tmpl w:val="ADAA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5065"/>
    <w:multiLevelType w:val="hybridMultilevel"/>
    <w:tmpl w:val="EC02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34AD"/>
    <w:multiLevelType w:val="hybridMultilevel"/>
    <w:tmpl w:val="CC44C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0950"/>
    <w:multiLevelType w:val="hybridMultilevel"/>
    <w:tmpl w:val="6D3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4A8"/>
    <w:multiLevelType w:val="hybridMultilevel"/>
    <w:tmpl w:val="3DCA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5E14"/>
    <w:multiLevelType w:val="hybridMultilevel"/>
    <w:tmpl w:val="CF2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1423A"/>
    <w:multiLevelType w:val="hybridMultilevel"/>
    <w:tmpl w:val="DBDA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E52D5"/>
    <w:multiLevelType w:val="hybridMultilevel"/>
    <w:tmpl w:val="1596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B2C09"/>
    <w:multiLevelType w:val="hybridMultilevel"/>
    <w:tmpl w:val="62B2D2CC"/>
    <w:lvl w:ilvl="0" w:tplc="BC98A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364A"/>
    <w:multiLevelType w:val="hybridMultilevel"/>
    <w:tmpl w:val="C466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D7F09"/>
    <w:multiLevelType w:val="hybridMultilevel"/>
    <w:tmpl w:val="CA22EF12"/>
    <w:lvl w:ilvl="0" w:tplc="86EA4BD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E923DC"/>
    <w:multiLevelType w:val="hybridMultilevel"/>
    <w:tmpl w:val="BFF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7136F"/>
    <w:multiLevelType w:val="hybridMultilevel"/>
    <w:tmpl w:val="8DE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756">
    <w:abstractNumId w:val="2"/>
  </w:num>
  <w:num w:numId="2" w16cid:durableId="2089693523">
    <w:abstractNumId w:val="18"/>
  </w:num>
  <w:num w:numId="3" w16cid:durableId="1073626220">
    <w:abstractNumId w:val="12"/>
  </w:num>
  <w:num w:numId="4" w16cid:durableId="529956782">
    <w:abstractNumId w:val="4"/>
  </w:num>
  <w:num w:numId="5" w16cid:durableId="679084450">
    <w:abstractNumId w:val="1"/>
  </w:num>
  <w:num w:numId="6" w16cid:durableId="1547109589">
    <w:abstractNumId w:val="14"/>
  </w:num>
  <w:num w:numId="7" w16cid:durableId="740640094">
    <w:abstractNumId w:val="16"/>
  </w:num>
  <w:num w:numId="8" w16cid:durableId="400908771">
    <w:abstractNumId w:val="15"/>
  </w:num>
  <w:num w:numId="9" w16cid:durableId="1422095037">
    <w:abstractNumId w:val="0"/>
  </w:num>
  <w:num w:numId="10" w16cid:durableId="969552962">
    <w:abstractNumId w:val="20"/>
  </w:num>
  <w:num w:numId="11" w16cid:durableId="2095736322">
    <w:abstractNumId w:val="3"/>
  </w:num>
  <w:num w:numId="12" w16cid:durableId="867371466">
    <w:abstractNumId w:val="9"/>
  </w:num>
  <w:num w:numId="13" w16cid:durableId="1546410589">
    <w:abstractNumId w:val="19"/>
  </w:num>
  <w:num w:numId="14" w16cid:durableId="1065685919">
    <w:abstractNumId w:val="10"/>
  </w:num>
  <w:num w:numId="15" w16cid:durableId="376318529">
    <w:abstractNumId w:val="8"/>
  </w:num>
  <w:num w:numId="16" w16cid:durableId="92168843">
    <w:abstractNumId w:val="6"/>
  </w:num>
  <w:num w:numId="17" w16cid:durableId="650910366">
    <w:abstractNumId w:val="13"/>
  </w:num>
  <w:num w:numId="18" w16cid:durableId="1704818164">
    <w:abstractNumId w:val="17"/>
  </w:num>
  <w:num w:numId="19" w16cid:durableId="1052849640">
    <w:abstractNumId w:val="5"/>
  </w:num>
  <w:num w:numId="20" w16cid:durableId="1139957066">
    <w:abstractNumId w:val="7"/>
  </w:num>
  <w:num w:numId="21" w16cid:durableId="1545553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9"/>
    <w:rsid w:val="00000DF5"/>
    <w:rsid w:val="00001B4D"/>
    <w:rsid w:val="000032FA"/>
    <w:rsid w:val="00005154"/>
    <w:rsid w:val="000061D4"/>
    <w:rsid w:val="0000682B"/>
    <w:rsid w:val="00013C40"/>
    <w:rsid w:val="00015EDE"/>
    <w:rsid w:val="00016A4B"/>
    <w:rsid w:val="00026AC4"/>
    <w:rsid w:val="0003252A"/>
    <w:rsid w:val="00034FC5"/>
    <w:rsid w:val="00035AB5"/>
    <w:rsid w:val="00044BEF"/>
    <w:rsid w:val="000536DD"/>
    <w:rsid w:val="00056854"/>
    <w:rsid w:val="000622C1"/>
    <w:rsid w:val="00070AE4"/>
    <w:rsid w:val="00073049"/>
    <w:rsid w:val="000740BE"/>
    <w:rsid w:val="00074257"/>
    <w:rsid w:val="00080816"/>
    <w:rsid w:val="0008377B"/>
    <w:rsid w:val="00087869"/>
    <w:rsid w:val="00091598"/>
    <w:rsid w:val="00096D22"/>
    <w:rsid w:val="000A4DF2"/>
    <w:rsid w:val="000A6424"/>
    <w:rsid w:val="000A68B5"/>
    <w:rsid w:val="000B6842"/>
    <w:rsid w:val="000B746F"/>
    <w:rsid w:val="000C16F3"/>
    <w:rsid w:val="000D0DFA"/>
    <w:rsid w:val="000D1E8B"/>
    <w:rsid w:val="000D3A52"/>
    <w:rsid w:val="000E52E3"/>
    <w:rsid w:val="000F35C9"/>
    <w:rsid w:val="000F4F3F"/>
    <w:rsid w:val="000F7619"/>
    <w:rsid w:val="00111667"/>
    <w:rsid w:val="00116F6C"/>
    <w:rsid w:val="00124B7E"/>
    <w:rsid w:val="001273C9"/>
    <w:rsid w:val="00127453"/>
    <w:rsid w:val="0012748E"/>
    <w:rsid w:val="001326F9"/>
    <w:rsid w:val="001346E7"/>
    <w:rsid w:val="001347E4"/>
    <w:rsid w:val="00144DB9"/>
    <w:rsid w:val="00150B5B"/>
    <w:rsid w:val="00154949"/>
    <w:rsid w:val="00155340"/>
    <w:rsid w:val="0016003E"/>
    <w:rsid w:val="00163733"/>
    <w:rsid w:val="00163F3F"/>
    <w:rsid w:val="00164E9E"/>
    <w:rsid w:val="00176A7B"/>
    <w:rsid w:val="00185383"/>
    <w:rsid w:val="00185626"/>
    <w:rsid w:val="00185A95"/>
    <w:rsid w:val="00187CCE"/>
    <w:rsid w:val="00190063"/>
    <w:rsid w:val="001A06E3"/>
    <w:rsid w:val="001A5F31"/>
    <w:rsid w:val="001A645B"/>
    <w:rsid w:val="001C0BC9"/>
    <w:rsid w:val="001C4195"/>
    <w:rsid w:val="001C47A6"/>
    <w:rsid w:val="001C5E83"/>
    <w:rsid w:val="001D7679"/>
    <w:rsid w:val="001E749A"/>
    <w:rsid w:val="001F03F7"/>
    <w:rsid w:val="001F0A43"/>
    <w:rsid w:val="001F3493"/>
    <w:rsid w:val="001F3E06"/>
    <w:rsid w:val="00201BDF"/>
    <w:rsid w:val="00216E2A"/>
    <w:rsid w:val="00222059"/>
    <w:rsid w:val="002230B9"/>
    <w:rsid w:val="002251B0"/>
    <w:rsid w:val="00226B35"/>
    <w:rsid w:val="00236940"/>
    <w:rsid w:val="002406BD"/>
    <w:rsid w:val="002553CD"/>
    <w:rsid w:val="0025697D"/>
    <w:rsid w:val="00256A95"/>
    <w:rsid w:val="002618C9"/>
    <w:rsid w:val="002660EC"/>
    <w:rsid w:val="00270525"/>
    <w:rsid w:val="00272B67"/>
    <w:rsid w:val="00273399"/>
    <w:rsid w:val="00275B5E"/>
    <w:rsid w:val="00275DF7"/>
    <w:rsid w:val="00283CA4"/>
    <w:rsid w:val="002909CB"/>
    <w:rsid w:val="00290D9D"/>
    <w:rsid w:val="00293418"/>
    <w:rsid w:val="0029537E"/>
    <w:rsid w:val="002964A7"/>
    <w:rsid w:val="00296D66"/>
    <w:rsid w:val="002A2B36"/>
    <w:rsid w:val="002A6295"/>
    <w:rsid w:val="002A649E"/>
    <w:rsid w:val="002A6DA5"/>
    <w:rsid w:val="002B15C9"/>
    <w:rsid w:val="002B3232"/>
    <w:rsid w:val="002B4A74"/>
    <w:rsid w:val="002B731B"/>
    <w:rsid w:val="002C2B9E"/>
    <w:rsid w:val="002C3E2D"/>
    <w:rsid w:val="002D3DD5"/>
    <w:rsid w:val="002E2410"/>
    <w:rsid w:val="002E35EB"/>
    <w:rsid w:val="002E68BA"/>
    <w:rsid w:val="002E7769"/>
    <w:rsid w:val="002F2EC0"/>
    <w:rsid w:val="003023B3"/>
    <w:rsid w:val="00304346"/>
    <w:rsid w:val="00304BFD"/>
    <w:rsid w:val="00305BC4"/>
    <w:rsid w:val="0031008A"/>
    <w:rsid w:val="003129A6"/>
    <w:rsid w:val="00314C16"/>
    <w:rsid w:val="00320C10"/>
    <w:rsid w:val="00323E2B"/>
    <w:rsid w:val="003317B1"/>
    <w:rsid w:val="00333102"/>
    <w:rsid w:val="00336664"/>
    <w:rsid w:val="00336D3F"/>
    <w:rsid w:val="00337C8C"/>
    <w:rsid w:val="00340224"/>
    <w:rsid w:val="00340694"/>
    <w:rsid w:val="0034299D"/>
    <w:rsid w:val="00343A1A"/>
    <w:rsid w:val="00345C24"/>
    <w:rsid w:val="00347880"/>
    <w:rsid w:val="003478D6"/>
    <w:rsid w:val="00347D46"/>
    <w:rsid w:val="00347F28"/>
    <w:rsid w:val="0035568C"/>
    <w:rsid w:val="0036103A"/>
    <w:rsid w:val="00361673"/>
    <w:rsid w:val="00380929"/>
    <w:rsid w:val="003838B7"/>
    <w:rsid w:val="003910DA"/>
    <w:rsid w:val="00393871"/>
    <w:rsid w:val="00396F8A"/>
    <w:rsid w:val="003A08CD"/>
    <w:rsid w:val="003A2C8D"/>
    <w:rsid w:val="003A3DC2"/>
    <w:rsid w:val="003A57A4"/>
    <w:rsid w:val="003A6C68"/>
    <w:rsid w:val="003B0F87"/>
    <w:rsid w:val="003B15BA"/>
    <w:rsid w:val="003B3E0E"/>
    <w:rsid w:val="003B7C29"/>
    <w:rsid w:val="003C599D"/>
    <w:rsid w:val="003C70E9"/>
    <w:rsid w:val="003D1075"/>
    <w:rsid w:val="003D435B"/>
    <w:rsid w:val="003D6795"/>
    <w:rsid w:val="003D7D6F"/>
    <w:rsid w:val="003E7244"/>
    <w:rsid w:val="003F0A06"/>
    <w:rsid w:val="004022BB"/>
    <w:rsid w:val="00402B3E"/>
    <w:rsid w:val="00403F0F"/>
    <w:rsid w:val="004077FD"/>
    <w:rsid w:val="0041292B"/>
    <w:rsid w:val="004143C2"/>
    <w:rsid w:val="00426807"/>
    <w:rsid w:val="00430A4F"/>
    <w:rsid w:val="00442DCC"/>
    <w:rsid w:val="00452092"/>
    <w:rsid w:val="00454589"/>
    <w:rsid w:val="00456013"/>
    <w:rsid w:val="00456930"/>
    <w:rsid w:val="00466A2D"/>
    <w:rsid w:val="00467C61"/>
    <w:rsid w:val="00467EDD"/>
    <w:rsid w:val="00472AE7"/>
    <w:rsid w:val="00480F4D"/>
    <w:rsid w:val="004A7CAB"/>
    <w:rsid w:val="004B0726"/>
    <w:rsid w:val="004B5B30"/>
    <w:rsid w:val="004B7989"/>
    <w:rsid w:val="004C3D54"/>
    <w:rsid w:val="004D02F9"/>
    <w:rsid w:val="004D0736"/>
    <w:rsid w:val="004D0AAC"/>
    <w:rsid w:val="004D1076"/>
    <w:rsid w:val="004D3EA5"/>
    <w:rsid w:val="004E111B"/>
    <w:rsid w:val="004E41B1"/>
    <w:rsid w:val="004E48D7"/>
    <w:rsid w:val="004E7B4E"/>
    <w:rsid w:val="004F0BB5"/>
    <w:rsid w:val="004F408C"/>
    <w:rsid w:val="004F4A88"/>
    <w:rsid w:val="004F5EB6"/>
    <w:rsid w:val="005038C5"/>
    <w:rsid w:val="005153F0"/>
    <w:rsid w:val="0052192C"/>
    <w:rsid w:val="00526C5A"/>
    <w:rsid w:val="0052716F"/>
    <w:rsid w:val="005323A0"/>
    <w:rsid w:val="00544CCD"/>
    <w:rsid w:val="00545F4D"/>
    <w:rsid w:val="00547362"/>
    <w:rsid w:val="00554229"/>
    <w:rsid w:val="00560A48"/>
    <w:rsid w:val="005624CB"/>
    <w:rsid w:val="005630F9"/>
    <w:rsid w:val="00563333"/>
    <w:rsid w:val="00566845"/>
    <w:rsid w:val="005672A5"/>
    <w:rsid w:val="0057327A"/>
    <w:rsid w:val="00575279"/>
    <w:rsid w:val="00582367"/>
    <w:rsid w:val="005877B8"/>
    <w:rsid w:val="005926AC"/>
    <w:rsid w:val="00592EDB"/>
    <w:rsid w:val="00596753"/>
    <w:rsid w:val="005A0578"/>
    <w:rsid w:val="005B5742"/>
    <w:rsid w:val="005B725D"/>
    <w:rsid w:val="005C40E9"/>
    <w:rsid w:val="005C4803"/>
    <w:rsid w:val="005D083C"/>
    <w:rsid w:val="005D3B24"/>
    <w:rsid w:val="005F1E4E"/>
    <w:rsid w:val="005F4C78"/>
    <w:rsid w:val="00606021"/>
    <w:rsid w:val="00614E1B"/>
    <w:rsid w:val="00616A88"/>
    <w:rsid w:val="00631CF2"/>
    <w:rsid w:val="00633D11"/>
    <w:rsid w:val="00634FF1"/>
    <w:rsid w:val="006403F4"/>
    <w:rsid w:val="0065053B"/>
    <w:rsid w:val="00657663"/>
    <w:rsid w:val="00661046"/>
    <w:rsid w:val="006617D1"/>
    <w:rsid w:val="0067180B"/>
    <w:rsid w:val="00677A2D"/>
    <w:rsid w:val="006844A9"/>
    <w:rsid w:val="00686737"/>
    <w:rsid w:val="006A540F"/>
    <w:rsid w:val="006A5C87"/>
    <w:rsid w:val="006A6F70"/>
    <w:rsid w:val="006B16EC"/>
    <w:rsid w:val="006B1E0E"/>
    <w:rsid w:val="006B3062"/>
    <w:rsid w:val="006B7B20"/>
    <w:rsid w:val="006C123D"/>
    <w:rsid w:val="006C1E2E"/>
    <w:rsid w:val="006D0E2C"/>
    <w:rsid w:val="006D366B"/>
    <w:rsid w:val="006D7484"/>
    <w:rsid w:val="006E2160"/>
    <w:rsid w:val="006E788B"/>
    <w:rsid w:val="006F070F"/>
    <w:rsid w:val="006F0BFA"/>
    <w:rsid w:val="006F20EA"/>
    <w:rsid w:val="006F2EC0"/>
    <w:rsid w:val="006F5A71"/>
    <w:rsid w:val="00700E91"/>
    <w:rsid w:val="00703F55"/>
    <w:rsid w:val="007048EF"/>
    <w:rsid w:val="00723312"/>
    <w:rsid w:val="007241D3"/>
    <w:rsid w:val="00727036"/>
    <w:rsid w:val="0073200F"/>
    <w:rsid w:val="0073437E"/>
    <w:rsid w:val="007344B1"/>
    <w:rsid w:val="00741708"/>
    <w:rsid w:val="00743A8B"/>
    <w:rsid w:val="0074631A"/>
    <w:rsid w:val="00750C16"/>
    <w:rsid w:val="007538D4"/>
    <w:rsid w:val="00756C0E"/>
    <w:rsid w:val="007701A2"/>
    <w:rsid w:val="007712B9"/>
    <w:rsid w:val="0077158B"/>
    <w:rsid w:val="00772B42"/>
    <w:rsid w:val="00774698"/>
    <w:rsid w:val="007774BE"/>
    <w:rsid w:val="00785C13"/>
    <w:rsid w:val="0079101D"/>
    <w:rsid w:val="007925CD"/>
    <w:rsid w:val="00793160"/>
    <w:rsid w:val="007973C4"/>
    <w:rsid w:val="007A79DA"/>
    <w:rsid w:val="007B6D75"/>
    <w:rsid w:val="007B7AE9"/>
    <w:rsid w:val="007C540E"/>
    <w:rsid w:val="007C76A4"/>
    <w:rsid w:val="007D0090"/>
    <w:rsid w:val="007D2C21"/>
    <w:rsid w:val="007D457C"/>
    <w:rsid w:val="007D4B12"/>
    <w:rsid w:val="007E1D58"/>
    <w:rsid w:val="007E2604"/>
    <w:rsid w:val="007E47C1"/>
    <w:rsid w:val="007E4AB1"/>
    <w:rsid w:val="007F0E63"/>
    <w:rsid w:val="007F2DD2"/>
    <w:rsid w:val="007F300E"/>
    <w:rsid w:val="007F3CEC"/>
    <w:rsid w:val="0080103B"/>
    <w:rsid w:val="00801BF6"/>
    <w:rsid w:val="00803D89"/>
    <w:rsid w:val="008049B7"/>
    <w:rsid w:val="008100AE"/>
    <w:rsid w:val="00815B53"/>
    <w:rsid w:val="00820523"/>
    <w:rsid w:val="00822B2A"/>
    <w:rsid w:val="00825081"/>
    <w:rsid w:val="00826070"/>
    <w:rsid w:val="00827DD0"/>
    <w:rsid w:val="00830F1A"/>
    <w:rsid w:val="00832628"/>
    <w:rsid w:val="00833554"/>
    <w:rsid w:val="00837957"/>
    <w:rsid w:val="00842856"/>
    <w:rsid w:val="00842B8F"/>
    <w:rsid w:val="00847176"/>
    <w:rsid w:val="00854585"/>
    <w:rsid w:val="008574D8"/>
    <w:rsid w:val="00862B42"/>
    <w:rsid w:val="008647F9"/>
    <w:rsid w:val="00864C26"/>
    <w:rsid w:val="0086648A"/>
    <w:rsid w:val="00867CC3"/>
    <w:rsid w:val="0087041C"/>
    <w:rsid w:val="00871F09"/>
    <w:rsid w:val="00875A13"/>
    <w:rsid w:val="00882EEF"/>
    <w:rsid w:val="0089582D"/>
    <w:rsid w:val="00896288"/>
    <w:rsid w:val="00897F67"/>
    <w:rsid w:val="008A07D0"/>
    <w:rsid w:val="008A0CE2"/>
    <w:rsid w:val="008A24B5"/>
    <w:rsid w:val="008A783E"/>
    <w:rsid w:val="008B2006"/>
    <w:rsid w:val="008D104C"/>
    <w:rsid w:val="008D1D20"/>
    <w:rsid w:val="008D2452"/>
    <w:rsid w:val="008D36E3"/>
    <w:rsid w:val="008D4196"/>
    <w:rsid w:val="008D47D6"/>
    <w:rsid w:val="008D4A82"/>
    <w:rsid w:val="008D589F"/>
    <w:rsid w:val="008D5A5F"/>
    <w:rsid w:val="008E2B75"/>
    <w:rsid w:val="008E3D97"/>
    <w:rsid w:val="008E661B"/>
    <w:rsid w:val="008F3E6B"/>
    <w:rsid w:val="008F405A"/>
    <w:rsid w:val="009115B1"/>
    <w:rsid w:val="0091455E"/>
    <w:rsid w:val="00915390"/>
    <w:rsid w:val="00915848"/>
    <w:rsid w:val="00916DC9"/>
    <w:rsid w:val="009171DF"/>
    <w:rsid w:val="009215A4"/>
    <w:rsid w:val="00922433"/>
    <w:rsid w:val="009267EF"/>
    <w:rsid w:val="00926D0D"/>
    <w:rsid w:val="0092740B"/>
    <w:rsid w:val="009320D6"/>
    <w:rsid w:val="00937718"/>
    <w:rsid w:val="00947F65"/>
    <w:rsid w:val="0095379F"/>
    <w:rsid w:val="00957A32"/>
    <w:rsid w:val="009672FD"/>
    <w:rsid w:val="00970FE0"/>
    <w:rsid w:val="009717E1"/>
    <w:rsid w:val="00971A94"/>
    <w:rsid w:val="00971FDD"/>
    <w:rsid w:val="0097405D"/>
    <w:rsid w:val="00976D7B"/>
    <w:rsid w:val="0099011E"/>
    <w:rsid w:val="00995C54"/>
    <w:rsid w:val="009A2722"/>
    <w:rsid w:val="009A3150"/>
    <w:rsid w:val="009A3F25"/>
    <w:rsid w:val="009A55E8"/>
    <w:rsid w:val="009A6A81"/>
    <w:rsid w:val="009B16AC"/>
    <w:rsid w:val="009B2D46"/>
    <w:rsid w:val="009C186C"/>
    <w:rsid w:val="009C1DEC"/>
    <w:rsid w:val="009C3446"/>
    <w:rsid w:val="009C4A63"/>
    <w:rsid w:val="009C6124"/>
    <w:rsid w:val="009D48B9"/>
    <w:rsid w:val="009D6741"/>
    <w:rsid w:val="009E0EA6"/>
    <w:rsid w:val="009E1104"/>
    <w:rsid w:val="009E1D31"/>
    <w:rsid w:val="009E25A9"/>
    <w:rsid w:val="009E5D3C"/>
    <w:rsid w:val="009F021F"/>
    <w:rsid w:val="009F1BB8"/>
    <w:rsid w:val="009F3361"/>
    <w:rsid w:val="009F435B"/>
    <w:rsid w:val="009F65BB"/>
    <w:rsid w:val="009F747A"/>
    <w:rsid w:val="00A00034"/>
    <w:rsid w:val="00A02333"/>
    <w:rsid w:val="00A07AFB"/>
    <w:rsid w:val="00A14F32"/>
    <w:rsid w:val="00A150F8"/>
    <w:rsid w:val="00A16DEA"/>
    <w:rsid w:val="00A24419"/>
    <w:rsid w:val="00A24C1E"/>
    <w:rsid w:val="00A26D02"/>
    <w:rsid w:val="00A32A71"/>
    <w:rsid w:val="00A35C51"/>
    <w:rsid w:val="00A50232"/>
    <w:rsid w:val="00A50A11"/>
    <w:rsid w:val="00A516BC"/>
    <w:rsid w:val="00A56726"/>
    <w:rsid w:val="00A67530"/>
    <w:rsid w:val="00A67CA9"/>
    <w:rsid w:val="00A72422"/>
    <w:rsid w:val="00A77987"/>
    <w:rsid w:val="00A82615"/>
    <w:rsid w:val="00A854BB"/>
    <w:rsid w:val="00A859BD"/>
    <w:rsid w:val="00A92CAE"/>
    <w:rsid w:val="00A95A51"/>
    <w:rsid w:val="00AA4D65"/>
    <w:rsid w:val="00AB2E02"/>
    <w:rsid w:val="00AC30FD"/>
    <w:rsid w:val="00AD0D38"/>
    <w:rsid w:val="00AD3B30"/>
    <w:rsid w:val="00AD562B"/>
    <w:rsid w:val="00AE496B"/>
    <w:rsid w:val="00AF14B6"/>
    <w:rsid w:val="00AF20E7"/>
    <w:rsid w:val="00AF5466"/>
    <w:rsid w:val="00AF76CE"/>
    <w:rsid w:val="00B04946"/>
    <w:rsid w:val="00B04B57"/>
    <w:rsid w:val="00B04DF0"/>
    <w:rsid w:val="00B10A7F"/>
    <w:rsid w:val="00B14C66"/>
    <w:rsid w:val="00B15D2F"/>
    <w:rsid w:val="00B15D62"/>
    <w:rsid w:val="00B17F3D"/>
    <w:rsid w:val="00B31BD4"/>
    <w:rsid w:val="00B36312"/>
    <w:rsid w:val="00B41C3D"/>
    <w:rsid w:val="00B441CC"/>
    <w:rsid w:val="00B45EC9"/>
    <w:rsid w:val="00B5048C"/>
    <w:rsid w:val="00B50862"/>
    <w:rsid w:val="00B50EB9"/>
    <w:rsid w:val="00B550DA"/>
    <w:rsid w:val="00B62CE4"/>
    <w:rsid w:val="00B87AEB"/>
    <w:rsid w:val="00B90BB4"/>
    <w:rsid w:val="00B91E02"/>
    <w:rsid w:val="00B94E9A"/>
    <w:rsid w:val="00B95131"/>
    <w:rsid w:val="00B95962"/>
    <w:rsid w:val="00B96154"/>
    <w:rsid w:val="00BA3300"/>
    <w:rsid w:val="00BA7871"/>
    <w:rsid w:val="00BB0307"/>
    <w:rsid w:val="00BB1391"/>
    <w:rsid w:val="00BB4B4E"/>
    <w:rsid w:val="00BB5242"/>
    <w:rsid w:val="00BB72BE"/>
    <w:rsid w:val="00BB7531"/>
    <w:rsid w:val="00BC1820"/>
    <w:rsid w:val="00BC3FCF"/>
    <w:rsid w:val="00BC77A2"/>
    <w:rsid w:val="00BD2577"/>
    <w:rsid w:val="00BF0E2E"/>
    <w:rsid w:val="00BF2507"/>
    <w:rsid w:val="00BF3B97"/>
    <w:rsid w:val="00BF6028"/>
    <w:rsid w:val="00C03D84"/>
    <w:rsid w:val="00C04E2E"/>
    <w:rsid w:val="00C074EF"/>
    <w:rsid w:val="00C147C5"/>
    <w:rsid w:val="00C15843"/>
    <w:rsid w:val="00C164B8"/>
    <w:rsid w:val="00C22422"/>
    <w:rsid w:val="00C24F07"/>
    <w:rsid w:val="00C37D36"/>
    <w:rsid w:val="00C419B5"/>
    <w:rsid w:val="00C459C0"/>
    <w:rsid w:val="00C46F96"/>
    <w:rsid w:val="00C50DA0"/>
    <w:rsid w:val="00C524E4"/>
    <w:rsid w:val="00C61F51"/>
    <w:rsid w:val="00C75F72"/>
    <w:rsid w:val="00C776BD"/>
    <w:rsid w:val="00C77739"/>
    <w:rsid w:val="00C80CA8"/>
    <w:rsid w:val="00C80F92"/>
    <w:rsid w:val="00C837B7"/>
    <w:rsid w:val="00C861D7"/>
    <w:rsid w:val="00C90AA6"/>
    <w:rsid w:val="00CA0898"/>
    <w:rsid w:val="00CA2FB2"/>
    <w:rsid w:val="00CC3CB1"/>
    <w:rsid w:val="00CC5C68"/>
    <w:rsid w:val="00CF046B"/>
    <w:rsid w:val="00CF72F9"/>
    <w:rsid w:val="00CF7853"/>
    <w:rsid w:val="00D02CC2"/>
    <w:rsid w:val="00D05E78"/>
    <w:rsid w:val="00D05ECB"/>
    <w:rsid w:val="00D14A93"/>
    <w:rsid w:val="00D2514E"/>
    <w:rsid w:val="00D333C2"/>
    <w:rsid w:val="00D35C40"/>
    <w:rsid w:val="00D4461F"/>
    <w:rsid w:val="00D459D3"/>
    <w:rsid w:val="00D4634D"/>
    <w:rsid w:val="00D52400"/>
    <w:rsid w:val="00D55AFD"/>
    <w:rsid w:val="00D56530"/>
    <w:rsid w:val="00D620B8"/>
    <w:rsid w:val="00D6395E"/>
    <w:rsid w:val="00D65C22"/>
    <w:rsid w:val="00D7137E"/>
    <w:rsid w:val="00D71A16"/>
    <w:rsid w:val="00D742D3"/>
    <w:rsid w:val="00D802CE"/>
    <w:rsid w:val="00D8112D"/>
    <w:rsid w:val="00D8238B"/>
    <w:rsid w:val="00D841B7"/>
    <w:rsid w:val="00D925FA"/>
    <w:rsid w:val="00D96A99"/>
    <w:rsid w:val="00D97B0F"/>
    <w:rsid w:val="00DA316E"/>
    <w:rsid w:val="00DB3ECD"/>
    <w:rsid w:val="00DB6C6B"/>
    <w:rsid w:val="00DC44BE"/>
    <w:rsid w:val="00DE7E93"/>
    <w:rsid w:val="00DF010D"/>
    <w:rsid w:val="00DF321B"/>
    <w:rsid w:val="00DF3612"/>
    <w:rsid w:val="00DF6C47"/>
    <w:rsid w:val="00DF72BA"/>
    <w:rsid w:val="00E02FE4"/>
    <w:rsid w:val="00E06F07"/>
    <w:rsid w:val="00E12BC4"/>
    <w:rsid w:val="00E13A1C"/>
    <w:rsid w:val="00E23647"/>
    <w:rsid w:val="00E23B63"/>
    <w:rsid w:val="00E24706"/>
    <w:rsid w:val="00E26FE3"/>
    <w:rsid w:val="00E27B44"/>
    <w:rsid w:val="00E31B72"/>
    <w:rsid w:val="00E3471F"/>
    <w:rsid w:val="00E34B39"/>
    <w:rsid w:val="00E41960"/>
    <w:rsid w:val="00E61E2F"/>
    <w:rsid w:val="00E67EC5"/>
    <w:rsid w:val="00E73CCB"/>
    <w:rsid w:val="00E74067"/>
    <w:rsid w:val="00E75F7D"/>
    <w:rsid w:val="00E80355"/>
    <w:rsid w:val="00E83A77"/>
    <w:rsid w:val="00E842E5"/>
    <w:rsid w:val="00E85B34"/>
    <w:rsid w:val="00E86197"/>
    <w:rsid w:val="00E914BC"/>
    <w:rsid w:val="00E95A60"/>
    <w:rsid w:val="00E95E07"/>
    <w:rsid w:val="00EA3785"/>
    <w:rsid w:val="00EA47E0"/>
    <w:rsid w:val="00EB3B00"/>
    <w:rsid w:val="00EB7786"/>
    <w:rsid w:val="00EC2418"/>
    <w:rsid w:val="00EC2825"/>
    <w:rsid w:val="00EC3A23"/>
    <w:rsid w:val="00ED2489"/>
    <w:rsid w:val="00ED2B68"/>
    <w:rsid w:val="00ED3286"/>
    <w:rsid w:val="00ED6C20"/>
    <w:rsid w:val="00EE36FA"/>
    <w:rsid w:val="00EE3B95"/>
    <w:rsid w:val="00EF23EA"/>
    <w:rsid w:val="00F10CBA"/>
    <w:rsid w:val="00F2297D"/>
    <w:rsid w:val="00F35E6D"/>
    <w:rsid w:val="00F4094D"/>
    <w:rsid w:val="00F432F5"/>
    <w:rsid w:val="00F4724D"/>
    <w:rsid w:val="00F50434"/>
    <w:rsid w:val="00F53588"/>
    <w:rsid w:val="00F54275"/>
    <w:rsid w:val="00F60AEF"/>
    <w:rsid w:val="00F655DD"/>
    <w:rsid w:val="00F67AA0"/>
    <w:rsid w:val="00F730D2"/>
    <w:rsid w:val="00F73A9E"/>
    <w:rsid w:val="00F7420A"/>
    <w:rsid w:val="00F81050"/>
    <w:rsid w:val="00F811C7"/>
    <w:rsid w:val="00F827FA"/>
    <w:rsid w:val="00F86FF7"/>
    <w:rsid w:val="00F87E0A"/>
    <w:rsid w:val="00F9138D"/>
    <w:rsid w:val="00F91CA2"/>
    <w:rsid w:val="00F9347F"/>
    <w:rsid w:val="00FA0013"/>
    <w:rsid w:val="00FA147A"/>
    <w:rsid w:val="00FA7915"/>
    <w:rsid w:val="00FB50CE"/>
    <w:rsid w:val="00FB6B8D"/>
    <w:rsid w:val="00FC1A4C"/>
    <w:rsid w:val="00FC24AF"/>
    <w:rsid w:val="00FC4246"/>
    <w:rsid w:val="00FD4ADC"/>
    <w:rsid w:val="00FD518A"/>
    <w:rsid w:val="00FE2876"/>
    <w:rsid w:val="00FE5F53"/>
    <w:rsid w:val="00FF17BC"/>
    <w:rsid w:val="00FF1E93"/>
    <w:rsid w:val="00FF36F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5F29"/>
  <w15:docId w15:val="{AC8B5DB0-55B1-4C29-8711-3A1862BB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89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9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7989"/>
  </w:style>
  <w:style w:type="paragraph" w:styleId="Footer">
    <w:name w:val="footer"/>
    <w:basedOn w:val="Normal"/>
    <w:link w:val="FooterChar"/>
    <w:uiPriority w:val="99"/>
    <w:unhideWhenUsed/>
    <w:rsid w:val="004B79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7989"/>
  </w:style>
  <w:style w:type="paragraph" w:styleId="BalloonText">
    <w:name w:val="Balloon Text"/>
    <w:basedOn w:val="Normal"/>
    <w:link w:val="BalloonTextChar"/>
    <w:uiPriority w:val="99"/>
    <w:semiHidden/>
    <w:unhideWhenUsed/>
    <w:rsid w:val="004B79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8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Pharmacopeia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T. Ammerman</dc:creator>
  <cp:lastModifiedBy>Nakia Eldridge</cp:lastModifiedBy>
  <cp:revision>90</cp:revision>
  <dcterms:created xsi:type="dcterms:W3CDTF">2025-01-28T13:18:00Z</dcterms:created>
  <dcterms:modified xsi:type="dcterms:W3CDTF">2025-01-28T14:40:00Z</dcterms:modified>
</cp:coreProperties>
</file>